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4D3578" w:rsidRDefault="00C52861" w:rsidP="00381272">
      <w:pPr>
        <w:pStyle w:val="ZA"/>
        <w:framePr w:wrap="notBeside"/>
      </w:pPr>
      <w:bookmarkStart w:id="0" w:name="page1"/>
      <w:r>
        <w:rPr>
          <w:sz w:val="64"/>
        </w:rPr>
        <w:t>3GPP TR</w:t>
      </w:r>
      <w:r w:rsidR="00080512" w:rsidRPr="004D3578">
        <w:rPr>
          <w:sz w:val="64"/>
        </w:rPr>
        <w:t xml:space="preserve"> </w:t>
      </w:r>
      <w:r w:rsidR="00381272">
        <w:rPr>
          <w:sz w:val="64"/>
        </w:rPr>
        <w:t>26</w:t>
      </w:r>
      <w:r w:rsidR="00080512" w:rsidRPr="004D3578">
        <w:rPr>
          <w:sz w:val="64"/>
        </w:rPr>
        <w:t>.</w:t>
      </w:r>
      <w:r w:rsidR="005B785F">
        <w:rPr>
          <w:rFonts w:hint="eastAsia"/>
          <w:sz w:val="64"/>
          <w:lang w:eastAsia="zh-CN"/>
        </w:rPr>
        <w:t>92</w:t>
      </w:r>
      <w:r w:rsidR="002D49FB">
        <w:rPr>
          <w:rFonts w:hint="eastAsia"/>
          <w:sz w:val="64"/>
          <w:lang w:eastAsia="zh-CN"/>
        </w:rPr>
        <w:t>9</w:t>
      </w:r>
      <w:r w:rsidR="00080512" w:rsidRPr="004D3578">
        <w:rPr>
          <w:sz w:val="64"/>
        </w:rPr>
        <w:t xml:space="preserve"> </w:t>
      </w:r>
      <w:r w:rsidR="00080512" w:rsidRPr="004D3578">
        <w:t>V</w:t>
      </w:r>
      <w:r w:rsidR="00381272">
        <w:t>0</w:t>
      </w:r>
      <w:r w:rsidR="00080512" w:rsidRPr="004D3578">
        <w:t>.</w:t>
      </w:r>
      <w:ins w:id="1" w:author="Gunnar Heikkilä" w:date="2019-01-30T16:15:00Z">
        <w:r w:rsidR="00D63120">
          <w:rPr>
            <w:lang w:eastAsia="zh-CN"/>
          </w:rPr>
          <w:t>7</w:t>
        </w:r>
      </w:ins>
      <w:del w:id="2" w:author="Gunnar Heikkilä" w:date="2019-01-30T16:15:00Z">
        <w:r w:rsidR="00D733C0" w:rsidDel="00D63120">
          <w:rPr>
            <w:lang w:eastAsia="zh-CN"/>
          </w:rPr>
          <w:delText>6</w:delText>
        </w:r>
      </w:del>
      <w:r w:rsidR="00080512" w:rsidRPr="004D3578">
        <w:t>.</w:t>
      </w:r>
      <w:r w:rsidR="009E1506">
        <w:rPr>
          <w:rFonts w:hint="eastAsia"/>
          <w:lang w:eastAsia="zh-CN"/>
        </w:rPr>
        <w:t>0</w:t>
      </w:r>
      <w:r w:rsidR="00080512" w:rsidRPr="004D3578">
        <w:t xml:space="preserve"> </w:t>
      </w:r>
      <w:r w:rsidR="00080512" w:rsidRPr="004D3578">
        <w:rPr>
          <w:sz w:val="32"/>
        </w:rPr>
        <w:t>(</w:t>
      </w:r>
      <w:r w:rsidR="00381272">
        <w:rPr>
          <w:sz w:val="32"/>
        </w:rPr>
        <w:t>201</w:t>
      </w:r>
      <w:ins w:id="3" w:author="Gunnar Heikkilä" w:date="2019-01-30T16:15:00Z">
        <w:r w:rsidR="00D63120">
          <w:rPr>
            <w:sz w:val="32"/>
            <w:lang w:eastAsia="zh-CN"/>
          </w:rPr>
          <w:t>9</w:t>
        </w:r>
      </w:ins>
      <w:del w:id="4" w:author="Gunnar Heikkilä" w:date="2019-01-30T16:15:00Z">
        <w:r w:rsidR="00C64CEA" w:rsidDel="00D63120">
          <w:rPr>
            <w:rFonts w:hint="eastAsia"/>
            <w:sz w:val="32"/>
            <w:lang w:eastAsia="zh-CN"/>
          </w:rPr>
          <w:delText>8</w:delText>
        </w:r>
      </w:del>
      <w:r w:rsidR="00080512" w:rsidRPr="004D3578">
        <w:rPr>
          <w:sz w:val="32"/>
        </w:rPr>
        <w:t>-</w:t>
      </w:r>
      <w:ins w:id="5" w:author="Gunnar Heikkilä" w:date="2019-01-30T16:15:00Z">
        <w:r w:rsidR="00D63120">
          <w:rPr>
            <w:sz w:val="32"/>
            <w:lang w:eastAsia="zh-CN"/>
          </w:rPr>
          <w:t>0</w:t>
        </w:r>
      </w:ins>
      <w:del w:id="6" w:author="Gunnar Heikkilä" w:date="2019-01-30T16:15:00Z">
        <w:r w:rsidR="000B3FB6" w:rsidDel="00D63120">
          <w:rPr>
            <w:sz w:val="32"/>
            <w:lang w:eastAsia="zh-CN"/>
          </w:rPr>
          <w:delText>1</w:delText>
        </w:r>
      </w:del>
      <w:r w:rsidR="00D733C0">
        <w:rPr>
          <w:sz w:val="32"/>
          <w:lang w:eastAsia="zh-CN"/>
        </w:rPr>
        <w:t>1</w:t>
      </w:r>
      <w:r w:rsidR="00080512" w:rsidRPr="004D3578">
        <w:rPr>
          <w:sz w:val="32"/>
        </w:rPr>
        <w:t>)</w:t>
      </w:r>
    </w:p>
    <w:p w:rsidR="00080512" w:rsidRPr="004D3578" w:rsidRDefault="00080512">
      <w:pPr>
        <w:pStyle w:val="ZB"/>
        <w:framePr w:wrap="notBeside"/>
      </w:pPr>
      <w:r w:rsidRPr="004D3578">
        <w:t xml:space="preserve">Technical </w:t>
      </w:r>
      <w:r w:rsidR="008E095F">
        <w:t>Report</w:t>
      </w:r>
    </w:p>
    <w:p w:rsidR="00080512" w:rsidRPr="004D3578" w:rsidRDefault="00080512">
      <w:pPr>
        <w:pStyle w:val="ZT"/>
        <w:framePr w:wrap="notBeside"/>
      </w:pPr>
      <w:r w:rsidRPr="004D3578">
        <w:t>3rd Generation Partnership Project;</w:t>
      </w:r>
    </w:p>
    <w:p w:rsidR="00080512" w:rsidRPr="004D3578" w:rsidRDefault="00080512" w:rsidP="00326ACA">
      <w:pPr>
        <w:pStyle w:val="ZT"/>
        <w:framePr w:wrap="notBeside"/>
      </w:pPr>
      <w:r w:rsidRPr="004D3578">
        <w:t xml:space="preserve">Technical Specification Group </w:t>
      </w:r>
      <w:r w:rsidR="00326ACA">
        <w:t>Services and System Aspects</w:t>
      </w:r>
      <w:r w:rsidRPr="004D3578">
        <w:t>;</w:t>
      </w:r>
    </w:p>
    <w:p w:rsidR="00080512" w:rsidRPr="004D3578" w:rsidRDefault="003E58C1" w:rsidP="00543265">
      <w:pPr>
        <w:pStyle w:val="ZT"/>
        <w:framePr w:wrap="notBeside"/>
        <w:rPr>
          <w:i/>
          <w:sz w:val="28"/>
        </w:rPr>
      </w:pPr>
      <w:r w:rsidRPr="003E58C1">
        <w:tab/>
        <w:t xml:space="preserve">QoE parameters and metrics relevant to the Virtual Reality user experience </w:t>
      </w:r>
      <w:r w:rsidR="00FC1192" w:rsidRPr="004D3578">
        <w:t>(</w:t>
      </w:r>
      <w:r w:rsidR="00FC1192" w:rsidRPr="004D3578">
        <w:rPr>
          <w:rStyle w:val="ZGSM"/>
        </w:rPr>
        <w:t xml:space="preserve">Release </w:t>
      </w:r>
      <w:r w:rsidR="00054A22">
        <w:rPr>
          <w:rStyle w:val="ZGSM"/>
        </w:rPr>
        <w:t>1</w:t>
      </w:r>
      <w:r w:rsidR="00DB2E85">
        <w:rPr>
          <w:rStyle w:val="ZGSM"/>
        </w:rPr>
        <w:t>6</w:t>
      </w:r>
      <w:r w:rsidR="00FC1192" w:rsidRPr="004D3578">
        <w:t>)</w:t>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614FDF" w:rsidRPr="00235394" w:rsidRDefault="00614FDF" w:rsidP="00381272">
      <w:pPr>
        <w:pStyle w:val="ZU"/>
        <w:framePr w:h="4929" w:hRule="exact" w:wrap="notBeside"/>
        <w:tabs>
          <w:tab w:val="right" w:pos="10206"/>
        </w:tabs>
        <w:jc w:val="left"/>
      </w:pPr>
      <w:r w:rsidRPr="00235394">
        <w:rPr>
          <w:color w:val="0000FF"/>
        </w:rPr>
        <w:tab/>
      </w:r>
    </w:p>
    <w:p w:rsidR="00917CCB" w:rsidRPr="00235394" w:rsidRDefault="00917CCB" w:rsidP="00917CCB">
      <w:pPr>
        <w:pStyle w:val="ZU"/>
        <w:framePr w:h="4929" w:hRule="exact" w:wrap="notBeside"/>
        <w:tabs>
          <w:tab w:val="right" w:pos="10206"/>
        </w:tabs>
        <w:jc w:val="left"/>
      </w:pPr>
      <w:r>
        <w:rPr>
          <w:i/>
        </w:rPr>
        <w:t xml:space="preserve">  </w:t>
      </w:r>
      <w:r w:rsidR="008A40CD">
        <w:rPr>
          <w:i/>
          <w:lang w:val="sv-SE" w:eastAsia="sv-SE"/>
        </w:rPr>
        <w:drawing>
          <wp:inline distT="0" distB="0" distL="0" distR="0" wp14:anchorId="7F19DA28" wp14:editId="1DD33EF9">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Pr="00235394">
        <w:rPr>
          <w:color w:val="0000FF"/>
        </w:rPr>
        <w:tab/>
      </w:r>
      <w:r w:rsidR="008A40CD">
        <w:rPr>
          <w:lang w:val="sv-SE" w:eastAsia="sv-SE"/>
        </w:rPr>
        <w:drawing>
          <wp:inline distT="0" distB="0" distL="0" distR="0" wp14:anchorId="4C239579" wp14:editId="0C2A1395">
            <wp:extent cx="1630680" cy="952500"/>
            <wp:effectExtent l="0" t="0" r="762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1962F4" w:rsidRDefault="001962F4" w:rsidP="001962F4">
      <w:pPr>
        <w:jc w:val="center"/>
      </w:pPr>
    </w:p>
    <w:p w:rsidR="001962F4" w:rsidRDefault="001962F4" w:rsidP="001962F4"/>
    <w:p w:rsidR="009905E1" w:rsidRDefault="009905E1" w:rsidP="001962F4">
      <w:pPr>
        <w:sectPr w:rsidR="009905E1">
          <w:headerReference w:type="default" r:id="rId11"/>
          <w:footerReference w:type="default" r:id="rId12"/>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7"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833C1B">
      <w:pPr>
        <w:pStyle w:val="FP"/>
        <w:framePr w:wrap="notBeside" w:hAnchor="margin" w:y="1419"/>
        <w:ind w:left="2835" w:right="2835"/>
        <w:jc w:val="center"/>
        <w:rPr>
          <w:rFonts w:ascii="Arial" w:hAnsi="Arial"/>
          <w:sz w:val="18"/>
          <w:lang w:eastAsia="zh-CN"/>
        </w:rPr>
      </w:pPr>
      <w:r>
        <w:rPr>
          <w:rFonts w:ascii="Arial" w:hAnsi="Arial" w:hint="eastAsia"/>
          <w:sz w:val="18"/>
          <w:lang w:eastAsia="zh-CN"/>
        </w:rPr>
        <w:t>virtual reality, QoE, user experience</w:t>
      </w:r>
    </w:p>
    <w:p w:rsidR="00080512" w:rsidRPr="00F92124"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8" w:name="copyrightaddon"/>
      <w:bookmarkEnd w:id="8"/>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7"/>
    <w:p w:rsidR="00080512" w:rsidRPr="004D3578" w:rsidRDefault="00080512">
      <w:pPr>
        <w:pStyle w:val="TT"/>
      </w:pPr>
      <w:r w:rsidRPr="004D3578">
        <w:br w:type="page"/>
      </w:r>
      <w:r w:rsidRPr="004D3578">
        <w:lastRenderedPageBreak/>
        <w:t>Contents</w:t>
      </w:r>
    </w:p>
    <w:p w:rsidR="008202EF" w:rsidRPr="008202EF" w:rsidRDefault="006F67FB">
      <w:pPr>
        <w:pStyle w:val="TOC1"/>
        <w:rPr>
          <w:ins w:id="9" w:author="Gunnar Heikkilä" w:date="2019-01-31T09:28:00Z"/>
          <w:rFonts w:asciiTheme="minorHAnsi" w:eastAsiaTheme="minorEastAsia" w:hAnsiTheme="minorHAnsi" w:cstheme="minorBidi"/>
          <w:szCs w:val="22"/>
          <w:lang w:val="en-US" w:eastAsia="sv-SE"/>
          <w:rPrChange w:id="10" w:author="Gunnar Heikkilä" w:date="2019-01-31T09:28:00Z">
            <w:rPr>
              <w:ins w:id="11" w:author="Gunnar Heikkilä" w:date="2019-01-31T09:28:00Z"/>
              <w:rFonts w:asciiTheme="minorHAnsi" w:eastAsiaTheme="minorEastAsia" w:hAnsiTheme="minorHAnsi" w:cstheme="minorBidi"/>
              <w:szCs w:val="22"/>
              <w:lang w:val="sv-SE" w:eastAsia="sv-SE"/>
            </w:rPr>
          </w:rPrChange>
        </w:rPr>
      </w:pPr>
      <w:r w:rsidRPr="004D3578">
        <w:fldChar w:fldCharType="begin"/>
      </w:r>
      <w:r w:rsidR="004D3578" w:rsidRPr="004D3578">
        <w:instrText xml:space="preserve"> TOC \o "1-9" </w:instrText>
      </w:r>
      <w:r w:rsidRPr="004D3578">
        <w:fldChar w:fldCharType="separate"/>
      </w:r>
      <w:ins w:id="12" w:author="Gunnar Heikkilä" w:date="2019-01-31T09:28:00Z">
        <w:r w:rsidR="008202EF">
          <w:t>Foreword</w:t>
        </w:r>
        <w:r w:rsidR="008202EF">
          <w:tab/>
        </w:r>
        <w:r w:rsidR="008202EF">
          <w:fldChar w:fldCharType="begin"/>
        </w:r>
        <w:r w:rsidR="008202EF">
          <w:instrText xml:space="preserve"> PAGEREF _Toc536690220 \h </w:instrText>
        </w:r>
      </w:ins>
      <w:r w:rsidR="008202EF">
        <w:fldChar w:fldCharType="separate"/>
      </w:r>
      <w:ins w:id="13" w:author="Gunnar Heikkilä" w:date="2019-01-31T09:28:00Z">
        <w:r w:rsidR="008202EF">
          <w:t>5</w:t>
        </w:r>
        <w:r w:rsidR="008202EF">
          <w:fldChar w:fldCharType="end"/>
        </w:r>
      </w:ins>
    </w:p>
    <w:p w:rsidR="008202EF" w:rsidRPr="008202EF" w:rsidRDefault="008202EF">
      <w:pPr>
        <w:pStyle w:val="TOC1"/>
        <w:rPr>
          <w:ins w:id="14" w:author="Gunnar Heikkilä" w:date="2019-01-31T09:28:00Z"/>
          <w:rFonts w:asciiTheme="minorHAnsi" w:eastAsiaTheme="minorEastAsia" w:hAnsiTheme="minorHAnsi" w:cstheme="minorBidi"/>
          <w:szCs w:val="22"/>
          <w:lang w:val="en-US" w:eastAsia="sv-SE"/>
          <w:rPrChange w:id="15" w:author="Gunnar Heikkilä" w:date="2019-01-31T09:28:00Z">
            <w:rPr>
              <w:ins w:id="16" w:author="Gunnar Heikkilä" w:date="2019-01-31T09:28:00Z"/>
              <w:rFonts w:asciiTheme="minorHAnsi" w:eastAsiaTheme="minorEastAsia" w:hAnsiTheme="minorHAnsi" w:cstheme="minorBidi"/>
              <w:szCs w:val="22"/>
              <w:lang w:val="sv-SE" w:eastAsia="sv-SE"/>
            </w:rPr>
          </w:rPrChange>
        </w:rPr>
      </w:pPr>
      <w:ins w:id="17" w:author="Gunnar Heikkilä" w:date="2019-01-31T09:28:00Z">
        <w:r>
          <w:t>Introduction</w:t>
        </w:r>
        <w:r>
          <w:tab/>
        </w:r>
        <w:r>
          <w:fldChar w:fldCharType="begin"/>
        </w:r>
        <w:r>
          <w:instrText xml:space="preserve"> PAGEREF _Toc536690221 \h </w:instrText>
        </w:r>
      </w:ins>
      <w:r>
        <w:fldChar w:fldCharType="separate"/>
      </w:r>
      <w:ins w:id="18" w:author="Gunnar Heikkilä" w:date="2019-01-31T09:28:00Z">
        <w:r>
          <w:t>5</w:t>
        </w:r>
        <w:r>
          <w:fldChar w:fldCharType="end"/>
        </w:r>
      </w:ins>
    </w:p>
    <w:p w:rsidR="008202EF" w:rsidRPr="008202EF" w:rsidRDefault="008202EF">
      <w:pPr>
        <w:pStyle w:val="TOC1"/>
        <w:rPr>
          <w:ins w:id="19" w:author="Gunnar Heikkilä" w:date="2019-01-31T09:28:00Z"/>
          <w:rFonts w:asciiTheme="minorHAnsi" w:eastAsiaTheme="minorEastAsia" w:hAnsiTheme="minorHAnsi" w:cstheme="minorBidi"/>
          <w:szCs w:val="22"/>
          <w:lang w:val="en-US" w:eastAsia="sv-SE"/>
          <w:rPrChange w:id="20" w:author="Gunnar Heikkilä" w:date="2019-01-31T09:28:00Z">
            <w:rPr>
              <w:ins w:id="21" w:author="Gunnar Heikkilä" w:date="2019-01-31T09:28:00Z"/>
              <w:rFonts w:asciiTheme="minorHAnsi" w:eastAsiaTheme="minorEastAsia" w:hAnsiTheme="minorHAnsi" w:cstheme="minorBidi"/>
              <w:szCs w:val="22"/>
              <w:lang w:val="sv-SE" w:eastAsia="sv-SE"/>
            </w:rPr>
          </w:rPrChange>
        </w:rPr>
      </w:pPr>
      <w:ins w:id="22" w:author="Gunnar Heikkilä" w:date="2019-01-31T09:28:00Z">
        <w:r>
          <w:t>1</w:t>
        </w:r>
        <w:r w:rsidRPr="008202EF">
          <w:rPr>
            <w:rFonts w:asciiTheme="minorHAnsi" w:eastAsiaTheme="minorEastAsia" w:hAnsiTheme="minorHAnsi" w:cstheme="minorBidi"/>
            <w:szCs w:val="22"/>
            <w:lang w:val="en-US" w:eastAsia="sv-SE"/>
            <w:rPrChange w:id="23" w:author="Gunnar Heikkilä" w:date="2019-01-31T09:28:00Z">
              <w:rPr>
                <w:rFonts w:asciiTheme="minorHAnsi" w:eastAsiaTheme="minorEastAsia" w:hAnsiTheme="minorHAnsi" w:cstheme="minorBidi"/>
                <w:szCs w:val="22"/>
                <w:lang w:val="sv-SE" w:eastAsia="sv-SE"/>
              </w:rPr>
            </w:rPrChange>
          </w:rPr>
          <w:tab/>
        </w:r>
        <w:r>
          <w:t>Scope</w:t>
        </w:r>
        <w:r>
          <w:tab/>
        </w:r>
        <w:r>
          <w:fldChar w:fldCharType="begin"/>
        </w:r>
        <w:r>
          <w:instrText xml:space="preserve"> PAGEREF _Toc536690222 \h </w:instrText>
        </w:r>
      </w:ins>
      <w:r>
        <w:fldChar w:fldCharType="separate"/>
      </w:r>
      <w:ins w:id="24" w:author="Gunnar Heikkilä" w:date="2019-01-31T09:28:00Z">
        <w:r>
          <w:t>6</w:t>
        </w:r>
        <w:r>
          <w:fldChar w:fldCharType="end"/>
        </w:r>
      </w:ins>
    </w:p>
    <w:p w:rsidR="008202EF" w:rsidRPr="008202EF" w:rsidRDefault="008202EF">
      <w:pPr>
        <w:pStyle w:val="TOC1"/>
        <w:rPr>
          <w:ins w:id="25" w:author="Gunnar Heikkilä" w:date="2019-01-31T09:28:00Z"/>
          <w:rFonts w:asciiTheme="minorHAnsi" w:eastAsiaTheme="minorEastAsia" w:hAnsiTheme="minorHAnsi" w:cstheme="minorBidi"/>
          <w:szCs w:val="22"/>
          <w:lang w:val="en-US" w:eastAsia="sv-SE"/>
          <w:rPrChange w:id="26" w:author="Gunnar Heikkilä" w:date="2019-01-31T09:28:00Z">
            <w:rPr>
              <w:ins w:id="27" w:author="Gunnar Heikkilä" w:date="2019-01-31T09:28:00Z"/>
              <w:rFonts w:asciiTheme="minorHAnsi" w:eastAsiaTheme="minorEastAsia" w:hAnsiTheme="minorHAnsi" w:cstheme="minorBidi"/>
              <w:szCs w:val="22"/>
              <w:lang w:val="sv-SE" w:eastAsia="sv-SE"/>
            </w:rPr>
          </w:rPrChange>
        </w:rPr>
      </w:pPr>
      <w:ins w:id="28" w:author="Gunnar Heikkilä" w:date="2019-01-31T09:28:00Z">
        <w:r>
          <w:t>2</w:t>
        </w:r>
        <w:r w:rsidRPr="008202EF">
          <w:rPr>
            <w:rFonts w:asciiTheme="minorHAnsi" w:eastAsiaTheme="minorEastAsia" w:hAnsiTheme="minorHAnsi" w:cstheme="minorBidi"/>
            <w:szCs w:val="22"/>
            <w:lang w:val="en-US" w:eastAsia="sv-SE"/>
            <w:rPrChange w:id="29" w:author="Gunnar Heikkilä" w:date="2019-01-31T09:28:00Z">
              <w:rPr>
                <w:rFonts w:asciiTheme="minorHAnsi" w:eastAsiaTheme="minorEastAsia" w:hAnsiTheme="minorHAnsi" w:cstheme="minorBidi"/>
                <w:szCs w:val="22"/>
                <w:lang w:val="sv-SE" w:eastAsia="sv-SE"/>
              </w:rPr>
            </w:rPrChange>
          </w:rPr>
          <w:tab/>
        </w:r>
        <w:r>
          <w:t>References</w:t>
        </w:r>
        <w:r>
          <w:tab/>
        </w:r>
        <w:r>
          <w:fldChar w:fldCharType="begin"/>
        </w:r>
        <w:r>
          <w:instrText xml:space="preserve"> PAGEREF _Toc536690223 \h </w:instrText>
        </w:r>
      </w:ins>
      <w:r>
        <w:fldChar w:fldCharType="separate"/>
      </w:r>
      <w:ins w:id="30" w:author="Gunnar Heikkilä" w:date="2019-01-31T09:28:00Z">
        <w:r>
          <w:t>6</w:t>
        </w:r>
        <w:r>
          <w:fldChar w:fldCharType="end"/>
        </w:r>
      </w:ins>
    </w:p>
    <w:p w:rsidR="008202EF" w:rsidRPr="008202EF" w:rsidRDefault="008202EF">
      <w:pPr>
        <w:pStyle w:val="TOC1"/>
        <w:rPr>
          <w:ins w:id="31" w:author="Gunnar Heikkilä" w:date="2019-01-31T09:28:00Z"/>
          <w:rFonts w:asciiTheme="minorHAnsi" w:eastAsiaTheme="minorEastAsia" w:hAnsiTheme="minorHAnsi" w:cstheme="minorBidi"/>
          <w:szCs w:val="22"/>
          <w:lang w:val="en-US" w:eastAsia="sv-SE"/>
          <w:rPrChange w:id="32" w:author="Gunnar Heikkilä" w:date="2019-01-31T09:28:00Z">
            <w:rPr>
              <w:ins w:id="33" w:author="Gunnar Heikkilä" w:date="2019-01-31T09:28:00Z"/>
              <w:rFonts w:asciiTheme="minorHAnsi" w:eastAsiaTheme="minorEastAsia" w:hAnsiTheme="minorHAnsi" w:cstheme="minorBidi"/>
              <w:szCs w:val="22"/>
              <w:lang w:val="sv-SE" w:eastAsia="sv-SE"/>
            </w:rPr>
          </w:rPrChange>
        </w:rPr>
      </w:pPr>
      <w:ins w:id="34" w:author="Gunnar Heikkilä" w:date="2019-01-31T09:28:00Z">
        <w:r>
          <w:t>3</w:t>
        </w:r>
        <w:r w:rsidRPr="008202EF">
          <w:rPr>
            <w:rFonts w:asciiTheme="minorHAnsi" w:eastAsiaTheme="minorEastAsia" w:hAnsiTheme="minorHAnsi" w:cstheme="minorBidi"/>
            <w:szCs w:val="22"/>
            <w:lang w:val="en-US" w:eastAsia="sv-SE"/>
            <w:rPrChange w:id="35" w:author="Gunnar Heikkilä" w:date="2019-01-31T09:28:00Z">
              <w:rPr>
                <w:rFonts w:asciiTheme="minorHAnsi" w:eastAsiaTheme="minorEastAsia" w:hAnsiTheme="minorHAnsi" w:cstheme="minorBidi"/>
                <w:szCs w:val="22"/>
                <w:lang w:val="sv-SE" w:eastAsia="sv-SE"/>
              </w:rPr>
            </w:rPrChange>
          </w:rPr>
          <w:tab/>
        </w:r>
        <w:r>
          <w:t>Definitions, symbols and abbreviations</w:t>
        </w:r>
        <w:r>
          <w:tab/>
        </w:r>
        <w:r>
          <w:fldChar w:fldCharType="begin"/>
        </w:r>
        <w:r>
          <w:instrText xml:space="preserve"> PAGEREF _Toc536690224 \h </w:instrText>
        </w:r>
      </w:ins>
      <w:r>
        <w:fldChar w:fldCharType="separate"/>
      </w:r>
      <w:ins w:id="36" w:author="Gunnar Heikkilä" w:date="2019-01-31T09:28:00Z">
        <w:r>
          <w:t>7</w:t>
        </w:r>
        <w:r>
          <w:fldChar w:fldCharType="end"/>
        </w:r>
      </w:ins>
    </w:p>
    <w:p w:rsidR="008202EF" w:rsidRPr="008202EF" w:rsidRDefault="008202EF">
      <w:pPr>
        <w:pStyle w:val="TOC2"/>
        <w:rPr>
          <w:ins w:id="37" w:author="Gunnar Heikkilä" w:date="2019-01-31T09:28:00Z"/>
          <w:rFonts w:asciiTheme="minorHAnsi" w:eastAsiaTheme="minorEastAsia" w:hAnsiTheme="minorHAnsi" w:cstheme="minorBidi"/>
          <w:sz w:val="22"/>
          <w:szCs w:val="22"/>
          <w:lang w:val="en-US" w:eastAsia="sv-SE"/>
          <w:rPrChange w:id="38" w:author="Gunnar Heikkilä" w:date="2019-01-31T09:28:00Z">
            <w:rPr>
              <w:ins w:id="39" w:author="Gunnar Heikkilä" w:date="2019-01-31T09:28:00Z"/>
              <w:rFonts w:asciiTheme="minorHAnsi" w:eastAsiaTheme="minorEastAsia" w:hAnsiTheme="minorHAnsi" w:cstheme="minorBidi"/>
              <w:sz w:val="22"/>
              <w:szCs w:val="22"/>
              <w:lang w:val="sv-SE" w:eastAsia="sv-SE"/>
            </w:rPr>
          </w:rPrChange>
        </w:rPr>
      </w:pPr>
      <w:ins w:id="40" w:author="Gunnar Heikkilä" w:date="2019-01-31T09:28:00Z">
        <w:r>
          <w:t>3.1</w:t>
        </w:r>
        <w:r w:rsidRPr="008202EF">
          <w:rPr>
            <w:rFonts w:asciiTheme="minorHAnsi" w:eastAsiaTheme="minorEastAsia" w:hAnsiTheme="minorHAnsi" w:cstheme="minorBidi"/>
            <w:sz w:val="22"/>
            <w:szCs w:val="22"/>
            <w:lang w:val="en-US" w:eastAsia="sv-SE"/>
            <w:rPrChange w:id="41" w:author="Gunnar Heikkilä" w:date="2019-01-31T09:28:00Z">
              <w:rPr>
                <w:rFonts w:asciiTheme="minorHAnsi" w:eastAsiaTheme="minorEastAsia" w:hAnsiTheme="minorHAnsi" w:cstheme="minorBidi"/>
                <w:sz w:val="22"/>
                <w:szCs w:val="22"/>
                <w:lang w:val="sv-SE" w:eastAsia="sv-SE"/>
              </w:rPr>
            </w:rPrChange>
          </w:rPr>
          <w:tab/>
        </w:r>
        <w:r>
          <w:t>Definitions</w:t>
        </w:r>
        <w:r>
          <w:tab/>
        </w:r>
        <w:r>
          <w:fldChar w:fldCharType="begin"/>
        </w:r>
        <w:r>
          <w:instrText xml:space="preserve"> PAGEREF _Toc536690225 \h </w:instrText>
        </w:r>
      </w:ins>
      <w:r>
        <w:fldChar w:fldCharType="separate"/>
      </w:r>
      <w:ins w:id="42" w:author="Gunnar Heikkilä" w:date="2019-01-31T09:28:00Z">
        <w:r>
          <w:t>7</w:t>
        </w:r>
        <w:r>
          <w:fldChar w:fldCharType="end"/>
        </w:r>
      </w:ins>
    </w:p>
    <w:p w:rsidR="008202EF" w:rsidRPr="008202EF" w:rsidRDefault="008202EF">
      <w:pPr>
        <w:pStyle w:val="TOC2"/>
        <w:rPr>
          <w:ins w:id="43" w:author="Gunnar Heikkilä" w:date="2019-01-31T09:28:00Z"/>
          <w:rFonts w:asciiTheme="minorHAnsi" w:eastAsiaTheme="minorEastAsia" w:hAnsiTheme="minorHAnsi" w:cstheme="minorBidi"/>
          <w:sz w:val="22"/>
          <w:szCs w:val="22"/>
          <w:lang w:val="en-US" w:eastAsia="sv-SE"/>
          <w:rPrChange w:id="44" w:author="Gunnar Heikkilä" w:date="2019-01-31T09:28:00Z">
            <w:rPr>
              <w:ins w:id="45" w:author="Gunnar Heikkilä" w:date="2019-01-31T09:28:00Z"/>
              <w:rFonts w:asciiTheme="minorHAnsi" w:eastAsiaTheme="minorEastAsia" w:hAnsiTheme="minorHAnsi" w:cstheme="minorBidi"/>
              <w:sz w:val="22"/>
              <w:szCs w:val="22"/>
              <w:lang w:val="sv-SE" w:eastAsia="sv-SE"/>
            </w:rPr>
          </w:rPrChange>
        </w:rPr>
      </w:pPr>
      <w:ins w:id="46" w:author="Gunnar Heikkilä" w:date="2019-01-31T09:28:00Z">
        <w:r>
          <w:t>3.2</w:t>
        </w:r>
        <w:r w:rsidRPr="008202EF">
          <w:rPr>
            <w:rFonts w:asciiTheme="minorHAnsi" w:eastAsiaTheme="minorEastAsia" w:hAnsiTheme="minorHAnsi" w:cstheme="minorBidi"/>
            <w:sz w:val="22"/>
            <w:szCs w:val="22"/>
            <w:lang w:val="en-US" w:eastAsia="sv-SE"/>
            <w:rPrChange w:id="47" w:author="Gunnar Heikkilä" w:date="2019-01-31T09:28:00Z">
              <w:rPr>
                <w:rFonts w:asciiTheme="minorHAnsi" w:eastAsiaTheme="minorEastAsia" w:hAnsiTheme="minorHAnsi" w:cstheme="minorBidi"/>
                <w:sz w:val="22"/>
                <w:szCs w:val="22"/>
                <w:lang w:val="sv-SE" w:eastAsia="sv-SE"/>
              </w:rPr>
            </w:rPrChange>
          </w:rPr>
          <w:tab/>
        </w:r>
        <w:r>
          <w:t>Symbols</w:t>
        </w:r>
        <w:r>
          <w:tab/>
        </w:r>
        <w:r>
          <w:fldChar w:fldCharType="begin"/>
        </w:r>
        <w:r>
          <w:instrText xml:space="preserve"> PAGEREF _Toc536690226 \h </w:instrText>
        </w:r>
      </w:ins>
      <w:r>
        <w:fldChar w:fldCharType="separate"/>
      </w:r>
      <w:ins w:id="48" w:author="Gunnar Heikkilä" w:date="2019-01-31T09:28:00Z">
        <w:r>
          <w:t>7</w:t>
        </w:r>
        <w:r>
          <w:fldChar w:fldCharType="end"/>
        </w:r>
      </w:ins>
    </w:p>
    <w:p w:rsidR="008202EF" w:rsidRPr="008202EF" w:rsidRDefault="008202EF">
      <w:pPr>
        <w:pStyle w:val="TOC2"/>
        <w:rPr>
          <w:ins w:id="49" w:author="Gunnar Heikkilä" w:date="2019-01-31T09:28:00Z"/>
          <w:rFonts w:asciiTheme="minorHAnsi" w:eastAsiaTheme="minorEastAsia" w:hAnsiTheme="minorHAnsi" w:cstheme="minorBidi"/>
          <w:sz w:val="22"/>
          <w:szCs w:val="22"/>
          <w:lang w:val="en-US" w:eastAsia="sv-SE"/>
          <w:rPrChange w:id="50" w:author="Gunnar Heikkilä" w:date="2019-01-31T09:28:00Z">
            <w:rPr>
              <w:ins w:id="51" w:author="Gunnar Heikkilä" w:date="2019-01-31T09:28:00Z"/>
              <w:rFonts w:asciiTheme="minorHAnsi" w:eastAsiaTheme="minorEastAsia" w:hAnsiTheme="minorHAnsi" w:cstheme="minorBidi"/>
              <w:sz w:val="22"/>
              <w:szCs w:val="22"/>
              <w:lang w:val="sv-SE" w:eastAsia="sv-SE"/>
            </w:rPr>
          </w:rPrChange>
        </w:rPr>
      </w:pPr>
      <w:ins w:id="52" w:author="Gunnar Heikkilä" w:date="2019-01-31T09:28:00Z">
        <w:r>
          <w:t>3.3</w:t>
        </w:r>
        <w:r w:rsidRPr="008202EF">
          <w:rPr>
            <w:rFonts w:asciiTheme="minorHAnsi" w:eastAsiaTheme="minorEastAsia" w:hAnsiTheme="minorHAnsi" w:cstheme="minorBidi"/>
            <w:sz w:val="22"/>
            <w:szCs w:val="22"/>
            <w:lang w:val="en-US" w:eastAsia="sv-SE"/>
            <w:rPrChange w:id="53" w:author="Gunnar Heikkilä" w:date="2019-01-31T09:28:00Z">
              <w:rPr>
                <w:rFonts w:asciiTheme="minorHAnsi" w:eastAsiaTheme="minorEastAsia" w:hAnsiTheme="minorHAnsi" w:cstheme="minorBidi"/>
                <w:sz w:val="22"/>
                <w:szCs w:val="22"/>
                <w:lang w:val="sv-SE" w:eastAsia="sv-SE"/>
              </w:rPr>
            </w:rPrChange>
          </w:rPr>
          <w:tab/>
        </w:r>
        <w:r>
          <w:t>Abbreviations</w:t>
        </w:r>
        <w:r>
          <w:tab/>
        </w:r>
        <w:r>
          <w:fldChar w:fldCharType="begin"/>
        </w:r>
        <w:r>
          <w:instrText xml:space="preserve"> PAGEREF _Toc536690227 \h </w:instrText>
        </w:r>
      </w:ins>
      <w:r>
        <w:fldChar w:fldCharType="separate"/>
      </w:r>
      <w:ins w:id="54" w:author="Gunnar Heikkilä" w:date="2019-01-31T09:28:00Z">
        <w:r>
          <w:t>7</w:t>
        </w:r>
        <w:r>
          <w:fldChar w:fldCharType="end"/>
        </w:r>
      </w:ins>
    </w:p>
    <w:p w:rsidR="008202EF" w:rsidRPr="008202EF" w:rsidRDefault="008202EF">
      <w:pPr>
        <w:pStyle w:val="TOC1"/>
        <w:rPr>
          <w:ins w:id="55" w:author="Gunnar Heikkilä" w:date="2019-01-31T09:28:00Z"/>
          <w:rFonts w:asciiTheme="minorHAnsi" w:eastAsiaTheme="minorEastAsia" w:hAnsiTheme="minorHAnsi" w:cstheme="minorBidi"/>
          <w:szCs w:val="22"/>
          <w:lang w:val="en-US" w:eastAsia="sv-SE"/>
          <w:rPrChange w:id="56" w:author="Gunnar Heikkilä" w:date="2019-01-31T09:28:00Z">
            <w:rPr>
              <w:ins w:id="57" w:author="Gunnar Heikkilä" w:date="2019-01-31T09:28:00Z"/>
              <w:rFonts w:asciiTheme="minorHAnsi" w:eastAsiaTheme="minorEastAsia" w:hAnsiTheme="minorHAnsi" w:cstheme="minorBidi"/>
              <w:szCs w:val="22"/>
              <w:lang w:val="sv-SE" w:eastAsia="sv-SE"/>
            </w:rPr>
          </w:rPrChange>
        </w:rPr>
      </w:pPr>
      <w:ins w:id="58" w:author="Gunnar Heikkilä" w:date="2019-01-31T09:28:00Z">
        <w:r>
          <w:t>4</w:t>
        </w:r>
        <w:r w:rsidRPr="008202EF">
          <w:rPr>
            <w:rFonts w:asciiTheme="minorHAnsi" w:eastAsiaTheme="minorEastAsia" w:hAnsiTheme="minorHAnsi" w:cstheme="minorBidi"/>
            <w:szCs w:val="22"/>
            <w:lang w:val="en-US" w:eastAsia="sv-SE"/>
            <w:rPrChange w:id="59" w:author="Gunnar Heikkilä" w:date="2019-01-31T09:28:00Z">
              <w:rPr>
                <w:rFonts w:asciiTheme="minorHAnsi" w:eastAsiaTheme="minorEastAsia" w:hAnsiTheme="minorHAnsi" w:cstheme="minorBidi"/>
                <w:szCs w:val="22"/>
                <w:lang w:val="sv-SE" w:eastAsia="sv-SE"/>
              </w:rPr>
            </w:rPrChange>
          </w:rPr>
          <w:tab/>
        </w:r>
        <w:r>
          <w:t xml:space="preserve">VR QoE </w:t>
        </w:r>
        <w:r>
          <w:rPr>
            <w:lang w:eastAsia="zh-CN"/>
          </w:rPr>
          <w:t>o</w:t>
        </w:r>
        <w:r>
          <w:t>verview</w:t>
        </w:r>
        <w:r>
          <w:tab/>
        </w:r>
        <w:r>
          <w:fldChar w:fldCharType="begin"/>
        </w:r>
        <w:r>
          <w:instrText xml:space="preserve"> PAGEREF _Toc536690228 \h </w:instrText>
        </w:r>
      </w:ins>
      <w:r>
        <w:fldChar w:fldCharType="separate"/>
      </w:r>
      <w:ins w:id="60" w:author="Gunnar Heikkilä" w:date="2019-01-31T09:28:00Z">
        <w:r>
          <w:t>7</w:t>
        </w:r>
        <w:r>
          <w:fldChar w:fldCharType="end"/>
        </w:r>
      </w:ins>
    </w:p>
    <w:p w:rsidR="008202EF" w:rsidRPr="008202EF" w:rsidRDefault="008202EF">
      <w:pPr>
        <w:pStyle w:val="TOC2"/>
        <w:rPr>
          <w:ins w:id="61" w:author="Gunnar Heikkilä" w:date="2019-01-31T09:28:00Z"/>
          <w:rFonts w:asciiTheme="minorHAnsi" w:eastAsiaTheme="minorEastAsia" w:hAnsiTheme="minorHAnsi" w:cstheme="minorBidi"/>
          <w:sz w:val="22"/>
          <w:szCs w:val="22"/>
          <w:lang w:val="en-US" w:eastAsia="sv-SE"/>
          <w:rPrChange w:id="62" w:author="Gunnar Heikkilä" w:date="2019-01-31T09:28:00Z">
            <w:rPr>
              <w:ins w:id="63" w:author="Gunnar Heikkilä" w:date="2019-01-31T09:28:00Z"/>
              <w:rFonts w:asciiTheme="minorHAnsi" w:eastAsiaTheme="minorEastAsia" w:hAnsiTheme="minorHAnsi" w:cstheme="minorBidi"/>
              <w:sz w:val="22"/>
              <w:szCs w:val="22"/>
              <w:lang w:val="sv-SE" w:eastAsia="sv-SE"/>
            </w:rPr>
          </w:rPrChange>
        </w:rPr>
      </w:pPr>
      <w:ins w:id="64" w:author="Gunnar Heikkilä" w:date="2019-01-31T09:28:00Z">
        <w:r>
          <w:t>4.1</w:t>
        </w:r>
        <w:r w:rsidRPr="008202EF">
          <w:rPr>
            <w:rFonts w:asciiTheme="minorHAnsi" w:eastAsiaTheme="minorEastAsia" w:hAnsiTheme="minorHAnsi" w:cstheme="minorBidi"/>
            <w:sz w:val="22"/>
            <w:szCs w:val="22"/>
            <w:lang w:val="en-US" w:eastAsia="sv-SE"/>
            <w:rPrChange w:id="65" w:author="Gunnar Heikkilä" w:date="2019-01-31T09:28: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_Toc536690229 \h </w:instrText>
        </w:r>
      </w:ins>
      <w:r>
        <w:fldChar w:fldCharType="separate"/>
      </w:r>
      <w:ins w:id="66" w:author="Gunnar Heikkilä" w:date="2019-01-31T09:28:00Z">
        <w:r>
          <w:t>7</w:t>
        </w:r>
        <w:r>
          <w:fldChar w:fldCharType="end"/>
        </w:r>
      </w:ins>
    </w:p>
    <w:p w:rsidR="008202EF" w:rsidRPr="008202EF" w:rsidRDefault="008202EF">
      <w:pPr>
        <w:pStyle w:val="TOC2"/>
        <w:rPr>
          <w:ins w:id="67" w:author="Gunnar Heikkilä" w:date="2019-01-31T09:28:00Z"/>
          <w:rFonts w:asciiTheme="minorHAnsi" w:eastAsiaTheme="minorEastAsia" w:hAnsiTheme="minorHAnsi" w:cstheme="minorBidi"/>
          <w:sz w:val="22"/>
          <w:szCs w:val="22"/>
          <w:lang w:val="en-US" w:eastAsia="sv-SE"/>
          <w:rPrChange w:id="68" w:author="Gunnar Heikkilä" w:date="2019-01-31T09:28:00Z">
            <w:rPr>
              <w:ins w:id="69" w:author="Gunnar Heikkilä" w:date="2019-01-31T09:28:00Z"/>
              <w:rFonts w:asciiTheme="minorHAnsi" w:eastAsiaTheme="minorEastAsia" w:hAnsiTheme="minorHAnsi" w:cstheme="minorBidi"/>
              <w:sz w:val="22"/>
              <w:szCs w:val="22"/>
              <w:lang w:val="sv-SE" w:eastAsia="sv-SE"/>
            </w:rPr>
          </w:rPrChange>
        </w:rPr>
      </w:pPr>
      <w:ins w:id="70" w:author="Gunnar Heikkilä" w:date="2019-01-31T09:28:00Z">
        <w:r>
          <w:t>4.2</w:t>
        </w:r>
        <w:r w:rsidRPr="008202EF">
          <w:rPr>
            <w:rFonts w:asciiTheme="minorHAnsi" w:eastAsiaTheme="minorEastAsia" w:hAnsiTheme="minorHAnsi" w:cstheme="minorBidi"/>
            <w:sz w:val="22"/>
            <w:szCs w:val="22"/>
            <w:lang w:val="en-US" w:eastAsia="sv-SE"/>
            <w:rPrChange w:id="71" w:author="Gunnar Heikkilä" w:date="2019-01-31T09:28:00Z">
              <w:rPr>
                <w:rFonts w:asciiTheme="minorHAnsi" w:eastAsiaTheme="minorEastAsia" w:hAnsiTheme="minorHAnsi" w:cstheme="minorBidi"/>
                <w:sz w:val="22"/>
                <w:szCs w:val="22"/>
                <w:lang w:val="sv-SE" w:eastAsia="sv-SE"/>
              </w:rPr>
            </w:rPrChange>
          </w:rPr>
          <w:tab/>
        </w:r>
        <w:r>
          <w:t>VR QoE metrics evolution</w:t>
        </w:r>
        <w:r>
          <w:tab/>
        </w:r>
        <w:r>
          <w:fldChar w:fldCharType="begin"/>
        </w:r>
        <w:r>
          <w:instrText xml:space="preserve"> PAGEREF _Toc536690230 \h </w:instrText>
        </w:r>
      </w:ins>
      <w:r>
        <w:fldChar w:fldCharType="separate"/>
      </w:r>
      <w:ins w:id="72" w:author="Gunnar Heikkilä" w:date="2019-01-31T09:28:00Z">
        <w:r>
          <w:t>7</w:t>
        </w:r>
        <w:r>
          <w:fldChar w:fldCharType="end"/>
        </w:r>
      </w:ins>
    </w:p>
    <w:p w:rsidR="008202EF" w:rsidRPr="008202EF" w:rsidRDefault="008202EF">
      <w:pPr>
        <w:pStyle w:val="TOC2"/>
        <w:rPr>
          <w:ins w:id="73" w:author="Gunnar Heikkilä" w:date="2019-01-31T09:28:00Z"/>
          <w:rFonts w:asciiTheme="minorHAnsi" w:eastAsiaTheme="minorEastAsia" w:hAnsiTheme="minorHAnsi" w:cstheme="minorBidi"/>
          <w:sz w:val="22"/>
          <w:szCs w:val="22"/>
          <w:lang w:val="en-US" w:eastAsia="sv-SE"/>
          <w:rPrChange w:id="74" w:author="Gunnar Heikkilä" w:date="2019-01-31T09:28:00Z">
            <w:rPr>
              <w:ins w:id="75" w:author="Gunnar Heikkilä" w:date="2019-01-31T09:28:00Z"/>
              <w:rFonts w:asciiTheme="minorHAnsi" w:eastAsiaTheme="minorEastAsia" w:hAnsiTheme="minorHAnsi" w:cstheme="minorBidi"/>
              <w:sz w:val="22"/>
              <w:szCs w:val="22"/>
              <w:lang w:val="sv-SE" w:eastAsia="sv-SE"/>
            </w:rPr>
          </w:rPrChange>
        </w:rPr>
      </w:pPr>
      <w:ins w:id="76" w:author="Gunnar Heikkilä" w:date="2019-01-31T09:28:00Z">
        <w:r>
          <w:t>4.3</w:t>
        </w:r>
        <w:r w:rsidRPr="008202EF">
          <w:rPr>
            <w:rFonts w:asciiTheme="minorHAnsi" w:eastAsiaTheme="minorEastAsia" w:hAnsiTheme="minorHAnsi" w:cstheme="minorBidi"/>
            <w:sz w:val="22"/>
            <w:szCs w:val="22"/>
            <w:lang w:val="en-US" w:eastAsia="sv-SE"/>
            <w:rPrChange w:id="77" w:author="Gunnar Heikkilä" w:date="2019-01-31T09:28:00Z">
              <w:rPr>
                <w:rFonts w:asciiTheme="minorHAnsi" w:eastAsiaTheme="minorEastAsia" w:hAnsiTheme="minorHAnsi" w:cstheme="minorBidi"/>
                <w:sz w:val="22"/>
                <w:szCs w:val="22"/>
                <w:lang w:val="sv-SE" w:eastAsia="sv-SE"/>
              </w:rPr>
            </w:rPrChange>
          </w:rPr>
          <w:tab/>
        </w:r>
        <w:r>
          <w:t>Viewport-related QoE aspects</w:t>
        </w:r>
        <w:r>
          <w:tab/>
        </w:r>
        <w:r>
          <w:fldChar w:fldCharType="begin"/>
        </w:r>
        <w:r>
          <w:instrText xml:space="preserve"> PAGEREF _Toc536690231 \h </w:instrText>
        </w:r>
      </w:ins>
      <w:r>
        <w:fldChar w:fldCharType="separate"/>
      </w:r>
      <w:ins w:id="78" w:author="Gunnar Heikkilä" w:date="2019-01-31T09:28:00Z">
        <w:r>
          <w:t>8</w:t>
        </w:r>
        <w:r>
          <w:fldChar w:fldCharType="end"/>
        </w:r>
      </w:ins>
    </w:p>
    <w:p w:rsidR="008202EF" w:rsidRPr="008202EF" w:rsidRDefault="008202EF">
      <w:pPr>
        <w:pStyle w:val="TOC3"/>
        <w:rPr>
          <w:ins w:id="79" w:author="Gunnar Heikkilä" w:date="2019-01-31T09:28:00Z"/>
          <w:rFonts w:asciiTheme="minorHAnsi" w:eastAsiaTheme="minorEastAsia" w:hAnsiTheme="minorHAnsi" w:cstheme="minorBidi"/>
          <w:sz w:val="22"/>
          <w:szCs w:val="22"/>
          <w:lang w:val="en-US" w:eastAsia="sv-SE"/>
          <w:rPrChange w:id="80" w:author="Gunnar Heikkilä" w:date="2019-01-31T09:28:00Z">
            <w:rPr>
              <w:ins w:id="81" w:author="Gunnar Heikkilä" w:date="2019-01-31T09:28:00Z"/>
              <w:rFonts w:asciiTheme="minorHAnsi" w:eastAsiaTheme="minorEastAsia" w:hAnsiTheme="minorHAnsi" w:cstheme="minorBidi"/>
              <w:sz w:val="22"/>
              <w:szCs w:val="22"/>
              <w:lang w:val="sv-SE" w:eastAsia="sv-SE"/>
            </w:rPr>
          </w:rPrChange>
        </w:rPr>
      </w:pPr>
      <w:ins w:id="82" w:author="Gunnar Heikkilä" w:date="2019-01-31T09:28:00Z">
        <w:r>
          <w:t>4.3.1</w:t>
        </w:r>
        <w:r w:rsidRPr="008202EF">
          <w:rPr>
            <w:rFonts w:asciiTheme="minorHAnsi" w:eastAsiaTheme="minorEastAsia" w:hAnsiTheme="minorHAnsi" w:cstheme="minorBidi"/>
            <w:sz w:val="22"/>
            <w:szCs w:val="22"/>
            <w:lang w:val="en-US" w:eastAsia="sv-SE"/>
            <w:rPrChange w:id="83" w:author="Gunnar Heikkilä" w:date="2019-01-31T09:28: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_Toc536690232 \h </w:instrText>
        </w:r>
      </w:ins>
      <w:r>
        <w:fldChar w:fldCharType="separate"/>
      </w:r>
      <w:ins w:id="84" w:author="Gunnar Heikkilä" w:date="2019-01-31T09:28:00Z">
        <w:r>
          <w:t>8</w:t>
        </w:r>
        <w:r>
          <w:fldChar w:fldCharType="end"/>
        </w:r>
      </w:ins>
    </w:p>
    <w:p w:rsidR="008202EF" w:rsidRPr="008202EF" w:rsidRDefault="008202EF">
      <w:pPr>
        <w:pStyle w:val="TOC3"/>
        <w:rPr>
          <w:ins w:id="85" w:author="Gunnar Heikkilä" w:date="2019-01-31T09:28:00Z"/>
          <w:rFonts w:asciiTheme="minorHAnsi" w:eastAsiaTheme="minorEastAsia" w:hAnsiTheme="minorHAnsi" w:cstheme="minorBidi"/>
          <w:sz w:val="22"/>
          <w:szCs w:val="22"/>
          <w:lang w:val="en-US" w:eastAsia="sv-SE"/>
          <w:rPrChange w:id="86" w:author="Gunnar Heikkilä" w:date="2019-01-31T09:28:00Z">
            <w:rPr>
              <w:ins w:id="87" w:author="Gunnar Heikkilä" w:date="2019-01-31T09:28:00Z"/>
              <w:rFonts w:asciiTheme="minorHAnsi" w:eastAsiaTheme="minorEastAsia" w:hAnsiTheme="minorHAnsi" w:cstheme="minorBidi"/>
              <w:sz w:val="22"/>
              <w:szCs w:val="22"/>
              <w:lang w:val="sv-SE" w:eastAsia="sv-SE"/>
            </w:rPr>
          </w:rPrChange>
        </w:rPr>
      </w:pPr>
      <w:ins w:id="88" w:author="Gunnar Heikkilä" w:date="2019-01-31T09:28:00Z">
        <w:r>
          <w:t>4.3.2</w:t>
        </w:r>
        <w:r w:rsidRPr="008202EF">
          <w:rPr>
            <w:rFonts w:asciiTheme="minorHAnsi" w:eastAsiaTheme="minorEastAsia" w:hAnsiTheme="minorHAnsi" w:cstheme="minorBidi"/>
            <w:sz w:val="22"/>
            <w:szCs w:val="22"/>
            <w:lang w:val="en-US" w:eastAsia="sv-SE"/>
            <w:rPrChange w:id="89" w:author="Gunnar Heikkilä" w:date="2019-01-31T09:28:00Z">
              <w:rPr>
                <w:rFonts w:asciiTheme="minorHAnsi" w:eastAsiaTheme="minorEastAsia" w:hAnsiTheme="minorHAnsi" w:cstheme="minorBidi"/>
                <w:sz w:val="22"/>
                <w:szCs w:val="22"/>
                <w:lang w:val="sv-SE" w:eastAsia="sv-SE"/>
              </w:rPr>
            </w:rPrChange>
          </w:rPr>
          <w:tab/>
        </w:r>
        <w:r>
          <w:t>Single stream region-independent coding</w:t>
        </w:r>
        <w:r>
          <w:tab/>
        </w:r>
        <w:r>
          <w:fldChar w:fldCharType="begin"/>
        </w:r>
        <w:r>
          <w:instrText xml:space="preserve"> PAGEREF _Toc536690233 \h </w:instrText>
        </w:r>
      </w:ins>
      <w:r>
        <w:fldChar w:fldCharType="separate"/>
      </w:r>
      <w:ins w:id="90" w:author="Gunnar Heikkilä" w:date="2019-01-31T09:28:00Z">
        <w:r>
          <w:t>9</w:t>
        </w:r>
        <w:r>
          <w:fldChar w:fldCharType="end"/>
        </w:r>
      </w:ins>
    </w:p>
    <w:p w:rsidR="008202EF" w:rsidRPr="008202EF" w:rsidRDefault="008202EF">
      <w:pPr>
        <w:pStyle w:val="TOC3"/>
        <w:rPr>
          <w:ins w:id="91" w:author="Gunnar Heikkilä" w:date="2019-01-31T09:28:00Z"/>
          <w:rFonts w:asciiTheme="minorHAnsi" w:eastAsiaTheme="minorEastAsia" w:hAnsiTheme="minorHAnsi" w:cstheme="minorBidi"/>
          <w:sz w:val="22"/>
          <w:szCs w:val="22"/>
          <w:lang w:val="en-US" w:eastAsia="sv-SE"/>
          <w:rPrChange w:id="92" w:author="Gunnar Heikkilä" w:date="2019-01-31T09:28:00Z">
            <w:rPr>
              <w:ins w:id="93" w:author="Gunnar Heikkilä" w:date="2019-01-31T09:28:00Z"/>
              <w:rFonts w:asciiTheme="minorHAnsi" w:eastAsiaTheme="minorEastAsia" w:hAnsiTheme="minorHAnsi" w:cstheme="minorBidi"/>
              <w:sz w:val="22"/>
              <w:szCs w:val="22"/>
              <w:lang w:val="sv-SE" w:eastAsia="sv-SE"/>
            </w:rPr>
          </w:rPrChange>
        </w:rPr>
      </w:pPr>
      <w:ins w:id="94" w:author="Gunnar Heikkilä" w:date="2019-01-31T09:28:00Z">
        <w:r>
          <w:t>4.3.3</w:t>
        </w:r>
        <w:r w:rsidRPr="008202EF">
          <w:rPr>
            <w:rFonts w:asciiTheme="minorHAnsi" w:eastAsiaTheme="minorEastAsia" w:hAnsiTheme="minorHAnsi" w:cstheme="minorBidi"/>
            <w:sz w:val="22"/>
            <w:szCs w:val="22"/>
            <w:lang w:val="en-US" w:eastAsia="sv-SE"/>
            <w:rPrChange w:id="95" w:author="Gunnar Heikkilä" w:date="2019-01-31T09:28:00Z">
              <w:rPr>
                <w:rFonts w:asciiTheme="minorHAnsi" w:eastAsiaTheme="minorEastAsia" w:hAnsiTheme="minorHAnsi" w:cstheme="minorBidi"/>
                <w:sz w:val="22"/>
                <w:szCs w:val="22"/>
                <w:lang w:val="sv-SE" w:eastAsia="sv-SE"/>
              </w:rPr>
            </w:rPrChange>
          </w:rPr>
          <w:tab/>
        </w:r>
        <w:r>
          <w:t>Single stream region-dependent encoding</w:t>
        </w:r>
        <w:r>
          <w:tab/>
        </w:r>
        <w:r>
          <w:fldChar w:fldCharType="begin"/>
        </w:r>
        <w:r>
          <w:instrText xml:space="preserve"> PAGEREF _Toc536690234 \h </w:instrText>
        </w:r>
      </w:ins>
      <w:r>
        <w:fldChar w:fldCharType="separate"/>
      </w:r>
      <w:ins w:id="96" w:author="Gunnar Heikkilä" w:date="2019-01-31T09:28:00Z">
        <w:r>
          <w:t>9</w:t>
        </w:r>
        <w:r>
          <w:fldChar w:fldCharType="end"/>
        </w:r>
      </w:ins>
    </w:p>
    <w:p w:rsidR="008202EF" w:rsidRPr="008202EF" w:rsidRDefault="008202EF">
      <w:pPr>
        <w:pStyle w:val="TOC3"/>
        <w:rPr>
          <w:ins w:id="97" w:author="Gunnar Heikkilä" w:date="2019-01-31T09:28:00Z"/>
          <w:rFonts w:asciiTheme="minorHAnsi" w:eastAsiaTheme="minorEastAsia" w:hAnsiTheme="minorHAnsi" w:cstheme="minorBidi"/>
          <w:sz w:val="22"/>
          <w:szCs w:val="22"/>
          <w:lang w:val="en-US" w:eastAsia="sv-SE"/>
          <w:rPrChange w:id="98" w:author="Gunnar Heikkilä" w:date="2019-01-31T09:28:00Z">
            <w:rPr>
              <w:ins w:id="99" w:author="Gunnar Heikkilä" w:date="2019-01-31T09:28:00Z"/>
              <w:rFonts w:asciiTheme="minorHAnsi" w:eastAsiaTheme="minorEastAsia" w:hAnsiTheme="minorHAnsi" w:cstheme="minorBidi"/>
              <w:sz w:val="22"/>
              <w:szCs w:val="22"/>
              <w:lang w:val="sv-SE" w:eastAsia="sv-SE"/>
            </w:rPr>
          </w:rPrChange>
        </w:rPr>
      </w:pPr>
      <w:ins w:id="100" w:author="Gunnar Heikkilä" w:date="2019-01-31T09:28:00Z">
        <w:r>
          <w:t>4.3.4</w:t>
        </w:r>
        <w:r w:rsidRPr="008202EF">
          <w:rPr>
            <w:rFonts w:asciiTheme="minorHAnsi" w:eastAsiaTheme="minorEastAsia" w:hAnsiTheme="minorHAnsi" w:cstheme="minorBidi"/>
            <w:sz w:val="22"/>
            <w:szCs w:val="22"/>
            <w:lang w:val="en-US" w:eastAsia="sv-SE"/>
            <w:rPrChange w:id="101" w:author="Gunnar Heikkilä" w:date="2019-01-31T09:28:00Z">
              <w:rPr>
                <w:rFonts w:asciiTheme="minorHAnsi" w:eastAsiaTheme="minorEastAsia" w:hAnsiTheme="minorHAnsi" w:cstheme="minorBidi"/>
                <w:sz w:val="22"/>
                <w:szCs w:val="22"/>
                <w:lang w:val="sv-SE" w:eastAsia="sv-SE"/>
              </w:rPr>
            </w:rPrChange>
          </w:rPr>
          <w:tab/>
        </w:r>
        <w:r>
          <w:t>Multiple stream region-dependent encoding</w:t>
        </w:r>
        <w:r>
          <w:tab/>
        </w:r>
        <w:r>
          <w:fldChar w:fldCharType="begin"/>
        </w:r>
        <w:r>
          <w:instrText xml:space="preserve"> PAGEREF _Toc536690235 \h </w:instrText>
        </w:r>
      </w:ins>
      <w:r>
        <w:fldChar w:fldCharType="separate"/>
      </w:r>
      <w:ins w:id="102" w:author="Gunnar Heikkilä" w:date="2019-01-31T09:28:00Z">
        <w:r>
          <w:t>9</w:t>
        </w:r>
        <w:r>
          <w:fldChar w:fldCharType="end"/>
        </w:r>
      </w:ins>
    </w:p>
    <w:p w:rsidR="008202EF" w:rsidRPr="008202EF" w:rsidRDefault="008202EF">
      <w:pPr>
        <w:pStyle w:val="TOC3"/>
        <w:rPr>
          <w:ins w:id="103" w:author="Gunnar Heikkilä" w:date="2019-01-31T09:28:00Z"/>
          <w:rFonts w:asciiTheme="minorHAnsi" w:eastAsiaTheme="minorEastAsia" w:hAnsiTheme="minorHAnsi" w:cstheme="minorBidi"/>
          <w:sz w:val="22"/>
          <w:szCs w:val="22"/>
          <w:lang w:val="en-US" w:eastAsia="sv-SE"/>
          <w:rPrChange w:id="104" w:author="Gunnar Heikkilä" w:date="2019-01-31T09:28:00Z">
            <w:rPr>
              <w:ins w:id="105" w:author="Gunnar Heikkilä" w:date="2019-01-31T09:28:00Z"/>
              <w:rFonts w:asciiTheme="minorHAnsi" w:eastAsiaTheme="minorEastAsia" w:hAnsiTheme="minorHAnsi" w:cstheme="minorBidi"/>
              <w:sz w:val="22"/>
              <w:szCs w:val="22"/>
              <w:lang w:val="sv-SE" w:eastAsia="sv-SE"/>
            </w:rPr>
          </w:rPrChange>
        </w:rPr>
      </w:pPr>
      <w:ins w:id="106" w:author="Gunnar Heikkilä" w:date="2019-01-31T09:28:00Z">
        <w:r>
          <w:t>4.3.5</w:t>
        </w:r>
        <w:r w:rsidRPr="008202EF">
          <w:rPr>
            <w:rFonts w:asciiTheme="minorHAnsi" w:eastAsiaTheme="minorEastAsia" w:hAnsiTheme="minorHAnsi" w:cstheme="minorBidi"/>
            <w:sz w:val="22"/>
            <w:szCs w:val="22"/>
            <w:lang w:val="en-US" w:eastAsia="sv-SE"/>
            <w:rPrChange w:id="107" w:author="Gunnar Heikkilä" w:date="2019-01-31T09:28:00Z">
              <w:rPr>
                <w:rFonts w:asciiTheme="minorHAnsi" w:eastAsiaTheme="minorEastAsia" w:hAnsiTheme="minorHAnsi" w:cstheme="minorBidi"/>
                <w:sz w:val="22"/>
                <w:szCs w:val="22"/>
                <w:lang w:val="sv-SE" w:eastAsia="sv-SE"/>
              </w:rPr>
            </w:rPrChange>
          </w:rPr>
          <w:tab/>
        </w:r>
        <w:r>
          <w:t>Region-based encoding, simple head movement</w:t>
        </w:r>
        <w:r>
          <w:tab/>
        </w:r>
        <w:r>
          <w:fldChar w:fldCharType="begin"/>
        </w:r>
        <w:r>
          <w:instrText xml:space="preserve"> PAGEREF _Toc536690236 \h </w:instrText>
        </w:r>
      </w:ins>
      <w:r>
        <w:fldChar w:fldCharType="separate"/>
      </w:r>
      <w:ins w:id="108" w:author="Gunnar Heikkilä" w:date="2019-01-31T09:28:00Z">
        <w:r>
          <w:t>10</w:t>
        </w:r>
        <w:r>
          <w:fldChar w:fldCharType="end"/>
        </w:r>
      </w:ins>
    </w:p>
    <w:p w:rsidR="008202EF" w:rsidRPr="008202EF" w:rsidRDefault="008202EF">
      <w:pPr>
        <w:pStyle w:val="TOC3"/>
        <w:rPr>
          <w:ins w:id="109" w:author="Gunnar Heikkilä" w:date="2019-01-31T09:28:00Z"/>
          <w:rFonts w:asciiTheme="minorHAnsi" w:eastAsiaTheme="minorEastAsia" w:hAnsiTheme="minorHAnsi" w:cstheme="minorBidi"/>
          <w:sz w:val="22"/>
          <w:szCs w:val="22"/>
          <w:lang w:val="en-US" w:eastAsia="sv-SE"/>
          <w:rPrChange w:id="110" w:author="Gunnar Heikkilä" w:date="2019-01-31T09:28:00Z">
            <w:rPr>
              <w:ins w:id="111" w:author="Gunnar Heikkilä" w:date="2019-01-31T09:28:00Z"/>
              <w:rFonts w:asciiTheme="minorHAnsi" w:eastAsiaTheme="minorEastAsia" w:hAnsiTheme="minorHAnsi" w:cstheme="minorBidi"/>
              <w:sz w:val="22"/>
              <w:szCs w:val="22"/>
              <w:lang w:val="sv-SE" w:eastAsia="sv-SE"/>
            </w:rPr>
          </w:rPrChange>
        </w:rPr>
      </w:pPr>
      <w:ins w:id="112" w:author="Gunnar Heikkilä" w:date="2019-01-31T09:28:00Z">
        <w:r>
          <w:t>4.3.6</w:t>
        </w:r>
        <w:r w:rsidRPr="008202EF">
          <w:rPr>
            <w:rFonts w:asciiTheme="minorHAnsi" w:eastAsiaTheme="minorEastAsia" w:hAnsiTheme="minorHAnsi" w:cstheme="minorBidi"/>
            <w:sz w:val="22"/>
            <w:szCs w:val="22"/>
            <w:lang w:val="en-US" w:eastAsia="sv-SE"/>
            <w:rPrChange w:id="113" w:author="Gunnar Heikkilä" w:date="2019-01-31T09:28:00Z">
              <w:rPr>
                <w:rFonts w:asciiTheme="minorHAnsi" w:eastAsiaTheme="minorEastAsia" w:hAnsiTheme="minorHAnsi" w:cstheme="minorBidi"/>
                <w:sz w:val="22"/>
                <w:szCs w:val="22"/>
                <w:lang w:val="sv-SE" w:eastAsia="sv-SE"/>
              </w:rPr>
            </w:rPrChange>
          </w:rPr>
          <w:tab/>
        </w:r>
        <w:r>
          <w:t>Region-based encoding, complex head movements</w:t>
        </w:r>
        <w:r>
          <w:tab/>
        </w:r>
        <w:r>
          <w:fldChar w:fldCharType="begin"/>
        </w:r>
        <w:r>
          <w:instrText xml:space="preserve"> PAGEREF _Toc536690237 \h </w:instrText>
        </w:r>
      </w:ins>
      <w:r>
        <w:fldChar w:fldCharType="separate"/>
      </w:r>
      <w:ins w:id="114" w:author="Gunnar Heikkilä" w:date="2019-01-31T09:28:00Z">
        <w:r>
          <w:t>11</w:t>
        </w:r>
        <w:r>
          <w:fldChar w:fldCharType="end"/>
        </w:r>
      </w:ins>
    </w:p>
    <w:p w:rsidR="008202EF" w:rsidRPr="008202EF" w:rsidRDefault="008202EF">
      <w:pPr>
        <w:pStyle w:val="TOC3"/>
        <w:rPr>
          <w:ins w:id="115" w:author="Gunnar Heikkilä" w:date="2019-01-31T09:28:00Z"/>
          <w:rFonts w:asciiTheme="minorHAnsi" w:eastAsiaTheme="minorEastAsia" w:hAnsiTheme="minorHAnsi" w:cstheme="minorBidi"/>
          <w:sz w:val="22"/>
          <w:szCs w:val="22"/>
          <w:lang w:val="en-US" w:eastAsia="sv-SE"/>
          <w:rPrChange w:id="116" w:author="Gunnar Heikkilä" w:date="2019-01-31T09:28:00Z">
            <w:rPr>
              <w:ins w:id="117" w:author="Gunnar Heikkilä" w:date="2019-01-31T09:28:00Z"/>
              <w:rFonts w:asciiTheme="minorHAnsi" w:eastAsiaTheme="minorEastAsia" w:hAnsiTheme="minorHAnsi" w:cstheme="minorBidi"/>
              <w:sz w:val="22"/>
              <w:szCs w:val="22"/>
              <w:lang w:val="sv-SE" w:eastAsia="sv-SE"/>
            </w:rPr>
          </w:rPrChange>
        </w:rPr>
      </w:pPr>
      <w:ins w:id="118" w:author="Gunnar Heikkilä" w:date="2019-01-31T09:28:00Z">
        <w:r>
          <w:t>4.3.7</w:t>
        </w:r>
        <w:r w:rsidRPr="008202EF">
          <w:rPr>
            <w:rFonts w:asciiTheme="minorHAnsi" w:eastAsiaTheme="minorEastAsia" w:hAnsiTheme="minorHAnsi" w:cstheme="minorBidi"/>
            <w:sz w:val="22"/>
            <w:szCs w:val="22"/>
            <w:lang w:val="en-US" w:eastAsia="sv-SE"/>
            <w:rPrChange w:id="119" w:author="Gunnar Heikkilä" w:date="2019-01-31T09:28:00Z">
              <w:rPr>
                <w:rFonts w:asciiTheme="minorHAnsi" w:eastAsiaTheme="minorEastAsia" w:hAnsiTheme="minorHAnsi" w:cstheme="minorBidi"/>
                <w:sz w:val="22"/>
                <w:szCs w:val="22"/>
                <w:lang w:val="sv-SE" w:eastAsia="sv-SE"/>
              </w:rPr>
            </w:rPrChange>
          </w:rPr>
          <w:tab/>
        </w:r>
        <w:r>
          <w:t>Summary</w:t>
        </w:r>
        <w:r>
          <w:tab/>
        </w:r>
        <w:r>
          <w:fldChar w:fldCharType="begin"/>
        </w:r>
        <w:r>
          <w:instrText xml:space="preserve"> PAGEREF _Toc536690238 \h </w:instrText>
        </w:r>
      </w:ins>
      <w:r>
        <w:fldChar w:fldCharType="separate"/>
      </w:r>
      <w:ins w:id="120" w:author="Gunnar Heikkilä" w:date="2019-01-31T09:28:00Z">
        <w:r>
          <w:t>11</w:t>
        </w:r>
        <w:r>
          <w:fldChar w:fldCharType="end"/>
        </w:r>
      </w:ins>
    </w:p>
    <w:p w:rsidR="008202EF" w:rsidRPr="008202EF" w:rsidRDefault="008202EF">
      <w:pPr>
        <w:pStyle w:val="TOC2"/>
        <w:rPr>
          <w:ins w:id="121" w:author="Gunnar Heikkilä" w:date="2019-01-31T09:28:00Z"/>
          <w:rFonts w:asciiTheme="minorHAnsi" w:eastAsiaTheme="minorEastAsia" w:hAnsiTheme="minorHAnsi" w:cstheme="minorBidi"/>
          <w:sz w:val="22"/>
          <w:szCs w:val="22"/>
          <w:lang w:val="en-US" w:eastAsia="sv-SE"/>
          <w:rPrChange w:id="122" w:author="Gunnar Heikkilä" w:date="2019-01-31T09:28:00Z">
            <w:rPr>
              <w:ins w:id="123" w:author="Gunnar Heikkilä" w:date="2019-01-31T09:28:00Z"/>
              <w:rFonts w:asciiTheme="minorHAnsi" w:eastAsiaTheme="minorEastAsia" w:hAnsiTheme="minorHAnsi" w:cstheme="minorBidi"/>
              <w:sz w:val="22"/>
              <w:szCs w:val="22"/>
              <w:lang w:val="sv-SE" w:eastAsia="sv-SE"/>
            </w:rPr>
          </w:rPrChange>
        </w:rPr>
      </w:pPr>
      <w:ins w:id="124" w:author="Gunnar Heikkilä" w:date="2019-01-31T09:28:00Z">
        <w:r>
          <w:t>4.4</w:t>
        </w:r>
        <w:r w:rsidRPr="008202EF">
          <w:rPr>
            <w:rFonts w:asciiTheme="minorHAnsi" w:eastAsiaTheme="minorEastAsia" w:hAnsiTheme="minorHAnsi" w:cstheme="minorBidi"/>
            <w:sz w:val="22"/>
            <w:szCs w:val="22"/>
            <w:lang w:val="en-US" w:eastAsia="sv-SE"/>
            <w:rPrChange w:id="125" w:author="Gunnar Heikkilä" w:date="2019-01-31T09:28:00Z">
              <w:rPr>
                <w:rFonts w:asciiTheme="minorHAnsi" w:eastAsiaTheme="minorEastAsia" w:hAnsiTheme="minorHAnsi" w:cstheme="minorBidi"/>
                <w:sz w:val="22"/>
                <w:szCs w:val="22"/>
                <w:lang w:val="sv-SE" w:eastAsia="sv-SE"/>
              </w:rPr>
            </w:rPrChange>
          </w:rPr>
          <w:tab/>
        </w:r>
        <w:r>
          <w:t>Viewport-related information flow</w:t>
        </w:r>
        <w:r>
          <w:tab/>
        </w:r>
        <w:r>
          <w:fldChar w:fldCharType="begin"/>
        </w:r>
        <w:r>
          <w:instrText xml:space="preserve"> PAGEREF _Toc536690239 \h </w:instrText>
        </w:r>
      </w:ins>
      <w:r>
        <w:fldChar w:fldCharType="separate"/>
      </w:r>
      <w:ins w:id="126" w:author="Gunnar Heikkilä" w:date="2019-01-31T09:28:00Z">
        <w:r>
          <w:t>12</w:t>
        </w:r>
        <w:r>
          <w:fldChar w:fldCharType="end"/>
        </w:r>
      </w:ins>
    </w:p>
    <w:p w:rsidR="008202EF" w:rsidRPr="008202EF" w:rsidRDefault="008202EF">
      <w:pPr>
        <w:pStyle w:val="TOC1"/>
        <w:rPr>
          <w:ins w:id="127" w:author="Gunnar Heikkilä" w:date="2019-01-31T09:28:00Z"/>
          <w:rFonts w:asciiTheme="minorHAnsi" w:eastAsiaTheme="minorEastAsia" w:hAnsiTheme="minorHAnsi" w:cstheme="minorBidi"/>
          <w:szCs w:val="22"/>
          <w:lang w:val="en-US" w:eastAsia="sv-SE"/>
          <w:rPrChange w:id="128" w:author="Gunnar Heikkilä" w:date="2019-01-31T09:28:00Z">
            <w:rPr>
              <w:ins w:id="129" w:author="Gunnar Heikkilä" w:date="2019-01-31T09:28:00Z"/>
              <w:rFonts w:asciiTheme="minorHAnsi" w:eastAsiaTheme="minorEastAsia" w:hAnsiTheme="minorHAnsi" w:cstheme="minorBidi"/>
              <w:szCs w:val="22"/>
              <w:lang w:val="sv-SE" w:eastAsia="sv-SE"/>
            </w:rPr>
          </w:rPrChange>
        </w:rPr>
      </w:pPr>
      <w:ins w:id="130" w:author="Gunnar Heikkilä" w:date="2019-01-31T09:28:00Z">
        <w:r>
          <w:rPr>
            <w:lang w:eastAsia="zh-CN"/>
          </w:rPr>
          <w:t>5</w:t>
        </w:r>
        <w:r w:rsidRPr="008202EF">
          <w:rPr>
            <w:rFonts w:asciiTheme="minorHAnsi" w:eastAsiaTheme="minorEastAsia" w:hAnsiTheme="minorHAnsi" w:cstheme="minorBidi"/>
            <w:szCs w:val="22"/>
            <w:lang w:val="en-US" w:eastAsia="sv-SE"/>
            <w:rPrChange w:id="131" w:author="Gunnar Heikkilä" w:date="2019-01-31T09:28:00Z">
              <w:rPr>
                <w:rFonts w:asciiTheme="minorHAnsi" w:eastAsiaTheme="minorEastAsia" w:hAnsiTheme="minorHAnsi" w:cstheme="minorBidi"/>
                <w:szCs w:val="22"/>
                <w:lang w:val="sv-SE" w:eastAsia="sv-SE"/>
              </w:rPr>
            </w:rPrChange>
          </w:rPr>
          <w:tab/>
        </w:r>
        <w:r>
          <w:rPr>
            <w:lang w:eastAsia="zh-CN"/>
          </w:rPr>
          <w:t>Use case for VR QoE</w:t>
        </w:r>
        <w:r>
          <w:tab/>
        </w:r>
        <w:r>
          <w:fldChar w:fldCharType="begin"/>
        </w:r>
        <w:r>
          <w:instrText xml:space="preserve"> PAGEREF _Toc536690240 \h </w:instrText>
        </w:r>
      </w:ins>
      <w:r>
        <w:fldChar w:fldCharType="separate"/>
      </w:r>
      <w:ins w:id="132" w:author="Gunnar Heikkilä" w:date="2019-01-31T09:28:00Z">
        <w:r>
          <w:t>15</w:t>
        </w:r>
        <w:r>
          <w:fldChar w:fldCharType="end"/>
        </w:r>
      </w:ins>
    </w:p>
    <w:p w:rsidR="008202EF" w:rsidRPr="008202EF" w:rsidRDefault="008202EF">
      <w:pPr>
        <w:pStyle w:val="TOC2"/>
        <w:rPr>
          <w:ins w:id="133" w:author="Gunnar Heikkilä" w:date="2019-01-31T09:28:00Z"/>
          <w:rFonts w:asciiTheme="minorHAnsi" w:eastAsiaTheme="minorEastAsia" w:hAnsiTheme="minorHAnsi" w:cstheme="minorBidi"/>
          <w:sz w:val="22"/>
          <w:szCs w:val="22"/>
          <w:lang w:val="en-US" w:eastAsia="sv-SE"/>
          <w:rPrChange w:id="134" w:author="Gunnar Heikkilä" w:date="2019-01-31T09:28:00Z">
            <w:rPr>
              <w:ins w:id="135" w:author="Gunnar Heikkilä" w:date="2019-01-31T09:28:00Z"/>
              <w:rFonts w:asciiTheme="minorHAnsi" w:eastAsiaTheme="minorEastAsia" w:hAnsiTheme="minorHAnsi" w:cstheme="minorBidi"/>
              <w:sz w:val="22"/>
              <w:szCs w:val="22"/>
              <w:lang w:val="sv-SE" w:eastAsia="sv-SE"/>
            </w:rPr>
          </w:rPrChange>
        </w:rPr>
      </w:pPr>
      <w:ins w:id="136" w:author="Gunnar Heikkilä" w:date="2019-01-31T09:28:00Z">
        <w:r>
          <w:rPr>
            <w:lang w:eastAsia="zh-CN"/>
          </w:rPr>
          <w:t>5</w:t>
        </w:r>
        <w:r>
          <w:t>.1</w:t>
        </w:r>
        <w:r w:rsidRPr="008202EF">
          <w:rPr>
            <w:rFonts w:asciiTheme="minorHAnsi" w:eastAsiaTheme="minorEastAsia" w:hAnsiTheme="minorHAnsi" w:cstheme="minorBidi"/>
            <w:sz w:val="22"/>
            <w:szCs w:val="22"/>
            <w:lang w:val="en-US" w:eastAsia="sv-SE"/>
            <w:rPrChange w:id="137" w:author="Gunnar Heikkilä" w:date="2019-01-31T09:28:00Z">
              <w:rPr>
                <w:rFonts w:asciiTheme="minorHAnsi" w:eastAsiaTheme="minorEastAsia" w:hAnsiTheme="minorHAnsi" w:cstheme="minorBidi"/>
                <w:sz w:val="22"/>
                <w:szCs w:val="22"/>
                <w:lang w:val="sv-SE" w:eastAsia="sv-SE"/>
              </w:rPr>
            </w:rPrChange>
          </w:rPr>
          <w:tab/>
        </w:r>
        <w:r>
          <w:rPr>
            <w:lang w:eastAsia="zh-CN"/>
          </w:rPr>
          <w:t>Introduction</w:t>
        </w:r>
        <w:r>
          <w:tab/>
        </w:r>
        <w:r>
          <w:fldChar w:fldCharType="begin"/>
        </w:r>
        <w:r>
          <w:instrText xml:space="preserve"> PAGEREF _Toc536690241 \h </w:instrText>
        </w:r>
      </w:ins>
      <w:r>
        <w:fldChar w:fldCharType="separate"/>
      </w:r>
      <w:ins w:id="138" w:author="Gunnar Heikkilä" w:date="2019-01-31T09:28:00Z">
        <w:r>
          <w:t>15</w:t>
        </w:r>
        <w:r>
          <w:fldChar w:fldCharType="end"/>
        </w:r>
      </w:ins>
    </w:p>
    <w:p w:rsidR="008202EF" w:rsidRPr="008202EF" w:rsidRDefault="008202EF">
      <w:pPr>
        <w:pStyle w:val="TOC2"/>
        <w:rPr>
          <w:ins w:id="139" w:author="Gunnar Heikkilä" w:date="2019-01-31T09:28:00Z"/>
          <w:rFonts w:asciiTheme="minorHAnsi" w:eastAsiaTheme="minorEastAsia" w:hAnsiTheme="minorHAnsi" w:cstheme="minorBidi"/>
          <w:sz w:val="22"/>
          <w:szCs w:val="22"/>
          <w:lang w:val="en-US" w:eastAsia="sv-SE"/>
          <w:rPrChange w:id="140" w:author="Gunnar Heikkilä" w:date="2019-01-31T09:28:00Z">
            <w:rPr>
              <w:ins w:id="141" w:author="Gunnar Heikkilä" w:date="2019-01-31T09:28:00Z"/>
              <w:rFonts w:asciiTheme="minorHAnsi" w:eastAsiaTheme="minorEastAsia" w:hAnsiTheme="minorHAnsi" w:cstheme="minorBidi"/>
              <w:sz w:val="22"/>
              <w:szCs w:val="22"/>
              <w:lang w:val="sv-SE" w:eastAsia="sv-SE"/>
            </w:rPr>
          </w:rPrChange>
        </w:rPr>
      </w:pPr>
      <w:ins w:id="142" w:author="Gunnar Heikkilä" w:date="2019-01-31T09:28:00Z">
        <w:r>
          <w:rPr>
            <w:lang w:eastAsia="zh-CN"/>
          </w:rPr>
          <w:t>5.2</w:t>
        </w:r>
        <w:r w:rsidRPr="008202EF">
          <w:rPr>
            <w:rFonts w:asciiTheme="minorHAnsi" w:eastAsiaTheme="minorEastAsia" w:hAnsiTheme="minorHAnsi" w:cstheme="minorBidi"/>
            <w:sz w:val="22"/>
            <w:szCs w:val="22"/>
            <w:lang w:val="en-US" w:eastAsia="sv-SE"/>
            <w:rPrChange w:id="143" w:author="Gunnar Heikkilä" w:date="2019-01-31T09:28:00Z">
              <w:rPr>
                <w:rFonts w:asciiTheme="minorHAnsi" w:eastAsiaTheme="minorEastAsia" w:hAnsiTheme="minorHAnsi" w:cstheme="minorBidi"/>
                <w:sz w:val="22"/>
                <w:szCs w:val="22"/>
                <w:lang w:val="sv-SE" w:eastAsia="sv-SE"/>
              </w:rPr>
            </w:rPrChange>
          </w:rPr>
          <w:tab/>
        </w:r>
        <w:r>
          <w:rPr>
            <w:lang w:eastAsia="zh-CN"/>
          </w:rPr>
          <w:t>3DoF VR Streaming</w:t>
        </w:r>
        <w:r>
          <w:tab/>
        </w:r>
        <w:r>
          <w:fldChar w:fldCharType="begin"/>
        </w:r>
        <w:r>
          <w:instrText xml:space="preserve"> PAGEREF _Toc536690242 \h </w:instrText>
        </w:r>
      </w:ins>
      <w:r>
        <w:fldChar w:fldCharType="separate"/>
      </w:r>
      <w:ins w:id="144" w:author="Gunnar Heikkilä" w:date="2019-01-31T09:28:00Z">
        <w:r>
          <w:t>15</w:t>
        </w:r>
        <w:r>
          <w:fldChar w:fldCharType="end"/>
        </w:r>
      </w:ins>
    </w:p>
    <w:p w:rsidR="008202EF" w:rsidRPr="008202EF" w:rsidRDefault="008202EF">
      <w:pPr>
        <w:pStyle w:val="TOC1"/>
        <w:rPr>
          <w:ins w:id="145" w:author="Gunnar Heikkilä" w:date="2019-01-31T09:28:00Z"/>
          <w:rFonts w:asciiTheme="minorHAnsi" w:eastAsiaTheme="minorEastAsia" w:hAnsiTheme="minorHAnsi" w:cstheme="minorBidi"/>
          <w:szCs w:val="22"/>
          <w:lang w:val="en-US" w:eastAsia="sv-SE"/>
          <w:rPrChange w:id="146" w:author="Gunnar Heikkilä" w:date="2019-01-31T09:28:00Z">
            <w:rPr>
              <w:ins w:id="147" w:author="Gunnar Heikkilä" w:date="2019-01-31T09:28:00Z"/>
              <w:rFonts w:asciiTheme="minorHAnsi" w:eastAsiaTheme="minorEastAsia" w:hAnsiTheme="minorHAnsi" w:cstheme="minorBidi"/>
              <w:szCs w:val="22"/>
              <w:lang w:val="sv-SE" w:eastAsia="sv-SE"/>
            </w:rPr>
          </w:rPrChange>
        </w:rPr>
      </w:pPr>
      <w:ins w:id="148" w:author="Gunnar Heikkilä" w:date="2019-01-31T09:28:00Z">
        <w:r>
          <w:rPr>
            <w:lang w:eastAsia="zh-CN"/>
          </w:rPr>
          <w:t>6</w:t>
        </w:r>
        <w:r w:rsidRPr="008202EF">
          <w:rPr>
            <w:rFonts w:asciiTheme="minorHAnsi" w:eastAsiaTheme="minorEastAsia" w:hAnsiTheme="minorHAnsi" w:cstheme="minorBidi"/>
            <w:szCs w:val="22"/>
            <w:lang w:val="en-US" w:eastAsia="sv-SE"/>
            <w:rPrChange w:id="149" w:author="Gunnar Heikkilä" w:date="2019-01-31T09:28:00Z">
              <w:rPr>
                <w:rFonts w:asciiTheme="minorHAnsi" w:eastAsiaTheme="minorEastAsia" w:hAnsiTheme="minorHAnsi" w:cstheme="minorBidi"/>
                <w:szCs w:val="22"/>
                <w:lang w:val="sv-SE" w:eastAsia="sv-SE"/>
              </w:rPr>
            </w:rPrChange>
          </w:rPr>
          <w:tab/>
        </w:r>
        <w:r>
          <w:t xml:space="preserve">VR QoE </w:t>
        </w:r>
        <w:r>
          <w:rPr>
            <w:lang w:eastAsia="zh-CN"/>
          </w:rPr>
          <w:t>r</w:t>
        </w:r>
        <w:r>
          <w:t xml:space="preserve">eference </w:t>
        </w:r>
        <w:r>
          <w:rPr>
            <w:lang w:eastAsia="zh-CN"/>
          </w:rPr>
          <w:t>m</w:t>
        </w:r>
        <w:r>
          <w:t>odel</w:t>
        </w:r>
        <w:r>
          <w:rPr>
            <w:lang w:eastAsia="zh-CN"/>
          </w:rPr>
          <w:t xml:space="preserve"> under consideration</w:t>
        </w:r>
        <w:r>
          <w:tab/>
        </w:r>
        <w:r>
          <w:fldChar w:fldCharType="begin"/>
        </w:r>
        <w:r>
          <w:instrText xml:space="preserve"> PAGEREF _Toc536690243 \h </w:instrText>
        </w:r>
      </w:ins>
      <w:r>
        <w:fldChar w:fldCharType="separate"/>
      </w:r>
      <w:ins w:id="150" w:author="Gunnar Heikkilä" w:date="2019-01-31T09:28:00Z">
        <w:r>
          <w:t>15</w:t>
        </w:r>
        <w:r>
          <w:fldChar w:fldCharType="end"/>
        </w:r>
      </w:ins>
    </w:p>
    <w:p w:rsidR="008202EF" w:rsidRPr="008202EF" w:rsidRDefault="008202EF">
      <w:pPr>
        <w:pStyle w:val="TOC2"/>
        <w:rPr>
          <w:ins w:id="151" w:author="Gunnar Heikkilä" w:date="2019-01-31T09:28:00Z"/>
          <w:rFonts w:asciiTheme="minorHAnsi" w:eastAsiaTheme="minorEastAsia" w:hAnsiTheme="minorHAnsi" w:cstheme="minorBidi"/>
          <w:sz w:val="22"/>
          <w:szCs w:val="22"/>
          <w:lang w:val="en-US" w:eastAsia="sv-SE"/>
          <w:rPrChange w:id="152" w:author="Gunnar Heikkilä" w:date="2019-01-31T09:28:00Z">
            <w:rPr>
              <w:ins w:id="153" w:author="Gunnar Heikkilä" w:date="2019-01-31T09:28:00Z"/>
              <w:rFonts w:asciiTheme="minorHAnsi" w:eastAsiaTheme="minorEastAsia" w:hAnsiTheme="minorHAnsi" w:cstheme="minorBidi"/>
              <w:sz w:val="22"/>
              <w:szCs w:val="22"/>
              <w:lang w:val="sv-SE" w:eastAsia="sv-SE"/>
            </w:rPr>
          </w:rPrChange>
        </w:rPr>
      </w:pPr>
      <w:ins w:id="154" w:author="Gunnar Heikkilä" w:date="2019-01-31T09:28:00Z">
        <w:r>
          <w:rPr>
            <w:lang w:eastAsia="zh-CN"/>
          </w:rPr>
          <w:t>6</w:t>
        </w:r>
        <w:r>
          <w:t>.1</w:t>
        </w:r>
        <w:r w:rsidRPr="008202EF">
          <w:rPr>
            <w:rFonts w:asciiTheme="minorHAnsi" w:eastAsiaTheme="minorEastAsia" w:hAnsiTheme="minorHAnsi" w:cstheme="minorBidi"/>
            <w:sz w:val="22"/>
            <w:szCs w:val="22"/>
            <w:lang w:val="en-US" w:eastAsia="sv-SE"/>
            <w:rPrChange w:id="155" w:author="Gunnar Heikkilä" w:date="2019-01-31T09:28:00Z">
              <w:rPr>
                <w:rFonts w:asciiTheme="minorHAnsi" w:eastAsiaTheme="minorEastAsia" w:hAnsiTheme="minorHAnsi" w:cstheme="minorBidi"/>
                <w:sz w:val="22"/>
                <w:szCs w:val="22"/>
                <w:lang w:val="sv-SE" w:eastAsia="sv-SE"/>
              </w:rPr>
            </w:rPrChange>
          </w:rPr>
          <w:tab/>
        </w:r>
        <w:r>
          <w:rPr>
            <w:lang w:eastAsia="zh-CN"/>
          </w:rPr>
          <w:t>General description</w:t>
        </w:r>
        <w:r>
          <w:tab/>
        </w:r>
        <w:r>
          <w:fldChar w:fldCharType="begin"/>
        </w:r>
        <w:r>
          <w:instrText xml:space="preserve"> PAGEREF _Toc536690244 \h </w:instrText>
        </w:r>
      </w:ins>
      <w:r>
        <w:fldChar w:fldCharType="separate"/>
      </w:r>
      <w:ins w:id="156" w:author="Gunnar Heikkilä" w:date="2019-01-31T09:28:00Z">
        <w:r>
          <w:t>15</w:t>
        </w:r>
        <w:r>
          <w:fldChar w:fldCharType="end"/>
        </w:r>
      </w:ins>
    </w:p>
    <w:p w:rsidR="008202EF" w:rsidRPr="008202EF" w:rsidRDefault="008202EF">
      <w:pPr>
        <w:pStyle w:val="TOC2"/>
        <w:rPr>
          <w:ins w:id="157" w:author="Gunnar Heikkilä" w:date="2019-01-31T09:28:00Z"/>
          <w:rFonts w:asciiTheme="minorHAnsi" w:eastAsiaTheme="minorEastAsia" w:hAnsiTheme="minorHAnsi" w:cstheme="minorBidi"/>
          <w:sz w:val="22"/>
          <w:szCs w:val="22"/>
          <w:lang w:val="en-US" w:eastAsia="sv-SE"/>
          <w:rPrChange w:id="158" w:author="Gunnar Heikkilä" w:date="2019-01-31T09:28:00Z">
            <w:rPr>
              <w:ins w:id="159" w:author="Gunnar Heikkilä" w:date="2019-01-31T09:28:00Z"/>
              <w:rFonts w:asciiTheme="minorHAnsi" w:eastAsiaTheme="minorEastAsia" w:hAnsiTheme="minorHAnsi" w:cstheme="minorBidi"/>
              <w:sz w:val="22"/>
              <w:szCs w:val="22"/>
              <w:lang w:val="sv-SE" w:eastAsia="sv-SE"/>
            </w:rPr>
          </w:rPrChange>
        </w:rPr>
      </w:pPr>
      <w:ins w:id="160" w:author="Gunnar Heikkilä" w:date="2019-01-31T09:28:00Z">
        <w:r>
          <w:rPr>
            <w:lang w:eastAsia="zh-CN"/>
          </w:rPr>
          <w:t>6.2</w:t>
        </w:r>
        <w:r w:rsidRPr="008202EF">
          <w:rPr>
            <w:rFonts w:asciiTheme="minorHAnsi" w:eastAsiaTheme="minorEastAsia" w:hAnsiTheme="minorHAnsi" w:cstheme="minorBidi"/>
            <w:sz w:val="22"/>
            <w:szCs w:val="22"/>
            <w:lang w:val="en-US" w:eastAsia="sv-SE"/>
            <w:rPrChange w:id="161" w:author="Gunnar Heikkilä" w:date="2019-01-31T09:28:00Z">
              <w:rPr>
                <w:rFonts w:asciiTheme="minorHAnsi" w:eastAsiaTheme="minorEastAsia" w:hAnsiTheme="minorHAnsi" w:cstheme="minorBidi"/>
                <w:sz w:val="22"/>
                <w:szCs w:val="22"/>
                <w:lang w:val="sv-SE" w:eastAsia="sv-SE"/>
              </w:rPr>
            </w:rPrChange>
          </w:rPr>
          <w:tab/>
        </w:r>
        <w:r>
          <w:rPr>
            <w:lang w:eastAsia="zh-CN"/>
          </w:rPr>
          <w:t>Observation point 1</w:t>
        </w:r>
        <w:r>
          <w:tab/>
        </w:r>
        <w:r>
          <w:fldChar w:fldCharType="begin"/>
        </w:r>
        <w:r>
          <w:instrText xml:space="preserve"> PAGEREF _Toc536690245 \h </w:instrText>
        </w:r>
      </w:ins>
      <w:r>
        <w:fldChar w:fldCharType="separate"/>
      </w:r>
      <w:ins w:id="162" w:author="Gunnar Heikkilä" w:date="2019-01-31T09:28:00Z">
        <w:r>
          <w:t>16</w:t>
        </w:r>
        <w:r>
          <w:fldChar w:fldCharType="end"/>
        </w:r>
      </w:ins>
    </w:p>
    <w:p w:rsidR="008202EF" w:rsidRPr="008202EF" w:rsidRDefault="008202EF">
      <w:pPr>
        <w:pStyle w:val="TOC2"/>
        <w:rPr>
          <w:ins w:id="163" w:author="Gunnar Heikkilä" w:date="2019-01-31T09:28:00Z"/>
          <w:rFonts w:asciiTheme="minorHAnsi" w:eastAsiaTheme="minorEastAsia" w:hAnsiTheme="minorHAnsi" w:cstheme="minorBidi"/>
          <w:sz w:val="22"/>
          <w:szCs w:val="22"/>
          <w:lang w:val="en-US" w:eastAsia="sv-SE"/>
          <w:rPrChange w:id="164" w:author="Gunnar Heikkilä" w:date="2019-01-31T09:28:00Z">
            <w:rPr>
              <w:ins w:id="165" w:author="Gunnar Heikkilä" w:date="2019-01-31T09:28:00Z"/>
              <w:rFonts w:asciiTheme="minorHAnsi" w:eastAsiaTheme="minorEastAsia" w:hAnsiTheme="minorHAnsi" w:cstheme="minorBidi"/>
              <w:sz w:val="22"/>
              <w:szCs w:val="22"/>
              <w:lang w:val="sv-SE" w:eastAsia="sv-SE"/>
            </w:rPr>
          </w:rPrChange>
        </w:rPr>
      </w:pPr>
      <w:ins w:id="166" w:author="Gunnar Heikkilä" w:date="2019-01-31T09:28:00Z">
        <w:r>
          <w:rPr>
            <w:lang w:eastAsia="zh-CN"/>
          </w:rPr>
          <w:t>6.3</w:t>
        </w:r>
        <w:r w:rsidRPr="008202EF">
          <w:rPr>
            <w:rFonts w:asciiTheme="minorHAnsi" w:eastAsiaTheme="minorEastAsia" w:hAnsiTheme="minorHAnsi" w:cstheme="minorBidi"/>
            <w:sz w:val="22"/>
            <w:szCs w:val="22"/>
            <w:lang w:val="en-US" w:eastAsia="sv-SE"/>
            <w:rPrChange w:id="167" w:author="Gunnar Heikkilä" w:date="2019-01-31T09:28:00Z">
              <w:rPr>
                <w:rFonts w:asciiTheme="minorHAnsi" w:eastAsiaTheme="minorEastAsia" w:hAnsiTheme="minorHAnsi" w:cstheme="minorBidi"/>
                <w:sz w:val="22"/>
                <w:szCs w:val="22"/>
                <w:lang w:val="sv-SE" w:eastAsia="sv-SE"/>
              </w:rPr>
            </w:rPrChange>
          </w:rPr>
          <w:tab/>
        </w:r>
        <w:r>
          <w:rPr>
            <w:lang w:eastAsia="zh-CN"/>
          </w:rPr>
          <w:t>Observation point 2</w:t>
        </w:r>
        <w:r>
          <w:tab/>
        </w:r>
        <w:r>
          <w:fldChar w:fldCharType="begin"/>
        </w:r>
        <w:r>
          <w:instrText xml:space="preserve"> PAGEREF _Toc536690246 \h </w:instrText>
        </w:r>
      </w:ins>
      <w:r>
        <w:fldChar w:fldCharType="separate"/>
      </w:r>
      <w:ins w:id="168" w:author="Gunnar Heikkilä" w:date="2019-01-31T09:28:00Z">
        <w:r>
          <w:t>16</w:t>
        </w:r>
        <w:r>
          <w:fldChar w:fldCharType="end"/>
        </w:r>
      </w:ins>
    </w:p>
    <w:p w:rsidR="008202EF" w:rsidRPr="008202EF" w:rsidRDefault="008202EF">
      <w:pPr>
        <w:pStyle w:val="TOC2"/>
        <w:rPr>
          <w:ins w:id="169" w:author="Gunnar Heikkilä" w:date="2019-01-31T09:28:00Z"/>
          <w:rFonts w:asciiTheme="minorHAnsi" w:eastAsiaTheme="minorEastAsia" w:hAnsiTheme="minorHAnsi" w:cstheme="minorBidi"/>
          <w:sz w:val="22"/>
          <w:szCs w:val="22"/>
          <w:lang w:val="en-US" w:eastAsia="sv-SE"/>
          <w:rPrChange w:id="170" w:author="Gunnar Heikkilä" w:date="2019-01-31T09:28:00Z">
            <w:rPr>
              <w:ins w:id="171" w:author="Gunnar Heikkilä" w:date="2019-01-31T09:28:00Z"/>
              <w:rFonts w:asciiTheme="minorHAnsi" w:eastAsiaTheme="minorEastAsia" w:hAnsiTheme="minorHAnsi" w:cstheme="minorBidi"/>
              <w:sz w:val="22"/>
              <w:szCs w:val="22"/>
              <w:lang w:val="sv-SE" w:eastAsia="sv-SE"/>
            </w:rPr>
          </w:rPrChange>
        </w:rPr>
      </w:pPr>
      <w:ins w:id="172" w:author="Gunnar Heikkilä" w:date="2019-01-31T09:28:00Z">
        <w:r>
          <w:rPr>
            <w:lang w:eastAsia="zh-CN"/>
          </w:rPr>
          <w:t>6.4</w:t>
        </w:r>
        <w:r w:rsidRPr="008202EF">
          <w:rPr>
            <w:rFonts w:asciiTheme="minorHAnsi" w:eastAsiaTheme="minorEastAsia" w:hAnsiTheme="minorHAnsi" w:cstheme="minorBidi"/>
            <w:sz w:val="22"/>
            <w:szCs w:val="22"/>
            <w:lang w:val="en-US" w:eastAsia="sv-SE"/>
            <w:rPrChange w:id="173" w:author="Gunnar Heikkilä" w:date="2019-01-31T09:28:00Z">
              <w:rPr>
                <w:rFonts w:asciiTheme="minorHAnsi" w:eastAsiaTheme="minorEastAsia" w:hAnsiTheme="minorHAnsi" w:cstheme="minorBidi"/>
                <w:sz w:val="22"/>
                <w:szCs w:val="22"/>
                <w:lang w:val="sv-SE" w:eastAsia="sv-SE"/>
              </w:rPr>
            </w:rPrChange>
          </w:rPr>
          <w:tab/>
        </w:r>
        <w:r>
          <w:rPr>
            <w:lang w:eastAsia="zh-CN"/>
          </w:rPr>
          <w:t>Observation point 3</w:t>
        </w:r>
        <w:r>
          <w:tab/>
        </w:r>
        <w:r>
          <w:fldChar w:fldCharType="begin"/>
        </w:r>
        <w:r>
          <w:instrText xml:space="preserve"> PAGEREF _Toc536690247 \h </w:instrText>
        </w:r>
      </w:ins>
      <w:r>
        <w:fldChar w:fldCharType="separate"/>
      </w:r>
      <w:ins w:id="174" w:author="Gunnar Heikkilä" w:date="2019-01-31T09:28:00Z">
        <w:r>
          <w:t>17</w:t>
        </w:r>
        <w:r>
          <w:fldChar w:fldCharType="end"/>
        </w:r>
      </w:ins>
    </w:p>
    <w:p w:rsidR="008202EF" w:rsidRPr="008202EF" w:rsidRDefault="008202EF">
      <w:pPr>
        <w:pStyle w:val="TOC2"/>
        <w:rPr>
          <w:ins w:id="175" w:author="Gunnar Heikkilä" w:date="2019-01-31T09:28:00Z"/>
          <w:rFonts w:asciiTheme="minorHAnsi" w:eastAsiaTheme="minorEastAsia" w:hAnsiTheme="minorHAnsi" w:cstheme="minorBidi"/>
          <w:sz w:val="22"/>
          <w:szCs w:val="22"/>
          <w:lang w:val="en-US" w:eastAsia="sv-SE"/>
          <w:rPrChange w:id="176" w:author="Gunnar Heikkilä" w:date="2019-01-31T09:28:00Z">
            <w:rPr>
              <w:ins w:id="177" w:author="Gunnar Heikkilä" w:date="2019-01-31T09:28:00Z"/>
              <w:rFonts w:asciiTheme="minorHAnsi" w:eastAsiaTheme="minorEastAsia" w:hAnsiTheme="minorHAnsi" w:cstheme="minorBidi"/>
              <w:sz w:val="22"/>
              <w:szCs w:val="22"/>
              <w:lang w:val="sv-SE" w:eastAsia="sv-SE"/>
            </w:rPr>
          </w:rPrChange>
        </w:rPr>
      </w:pPr>
      <w:ins w:id="178" w:author="Gunnar Heikkilä" w:date="2019-01-31T09:28:00Z">
        <w:r>
          <w:rPr>
            <w:lang w:eastAsia="zh-CN"/>
          </w:rPr>
          <w:t>6.5</w:t>
        </w:r>
        <w:r w:rsidRPr="008202EF">
          <w:rPr>
            <w:rFonts w:asciiTheme="minorHAnsi" w:eastAsiaTheme="minorEastAsia" w:hAnsiTheme="minorHAnsi" w:cstheme="minorBidi"/>
            <w:sz w:val="22"/>
            <w:szCs w:val="22"/>
            <w:lang w:val="en-US" w:eastAsia="sv-SE"/>
            <w:rPrChange w:id="179" w:author="Gunnar Heikkilä" w:date="2019-01-31T09:28:00Z">
              <w:rPr>
                <w:rFonts w:asciiTheme="minorHAnsi" w:eastAsiaTheme="minorEastAsia" w:hAnsiTheme="minorHAnsi" w:cstheme="minorBidi"/>
                <w:sz w:val="22"/>
                <w:szCs w:val="22"/>
                <w:lang w:val="sv-SE" w:eastAsia="sv-SE"/>
              </w:rPr>
            </w:rPrChange>
          </w:rPr>
          <w:tab/>
        </w:r>
        <w:r>
          <w:rPr>
            <w:lang w:eastAsia="zh-CN"/>
          </w:rPr>
          <w:t>Observation point 4</w:t>
        </w:r>
        <w:r>
          <w:tab/>
        </w:r>
        <w:r>
          <w:fldChar w:fldCharType="begin"/>
        </w:r>
        <w:r>
          <w:instrText xml:space="preserve"> PAGEREF _Toc536690248 \h </w:instrText>
        </w:r>
      </w:ins>
      <w:r>
        <w:fldChar w:fldCharType="separate"/>
      </w:r>
      <w:ins w:id="180" w:author="Gunnar Heikkilä" w:date="2019-01-31T09:28:00Z">
        <w:r>
          <w:t>17</w:t>
        </w:r>
        <w:r>
          <w:fldChar w:fldCharType="end"/>
        </w:r>
      </w:ins>
    </w:p>
    <w:p w:rsidR="008202EF" w:rsidRPr="008202EF" w:rsidRDefault="008202EF">
      <w:pPr>
        <w:pStyle w:val="TOC2"/>
        <w:rPr>
          <w:ins w:id="181" w:author="Gunnar Heikkilä" w:date="2019-01-31T09:28:00Z"/>
          <w:rFonts w:asciiTheme="minorHAnsi" w:eastAsiaTheme="minorEastAsia" w:hAnsiTheme="minorHAnsi" w:cstheme="minorBidi"/>
          <w:sz w:val="22"/>
          <w:szCs w:val="22"/>
          <w:lang w:val="en-US" w:eastAsia="sv-SE"/>
          <w:rPrChange w:id="182" w:author="Gunnar Heikkilä" w:date="2019-01-31T09:28:00Z">
            <w:rPr>
              <w:ins w:id="183" w:author="Gunnar Heikkilä" w:date="2019-01-31T09:28:00Z"/>
              <w:rFonts w:asciiTheme="minorHAnsi" w:eastAsiaTheme="minorEastAsia" w:hAnsiTheme="minorHAnsi" w:cstheme="minorBidi"/>
              <w:sz w:val="22"/>
              <w:szCs w:val="22"/>
              <w:lang w:val="sv-SE" w:eastAsia="sv-SE"/>
            </w:rPr>
          </w:rPrChange>
        </w:rPr>
      </w:pPr>
      <w:ins w:id="184" w:author="Gunnar Heikkilä" w:date="2019-01-31T09:28:00Z">
        <w:r>
          <w:rPr>
            <w:lang w:eastAsia="zh-CN"/>
          </w:rPr>
          <w:t>6.6</w:t>
        </w:r>
        <w:r w:rsidRPr="008202EF">
          <w:rPr>
            <w:rFonts w:asciiTheme="minorHAnsi" w:eastAsiaTheme="minorEastAsia" w:hAnsiTheme="minorHAnsi" w:cstheme="minorBidi"/>
            <w:sz w:val="22"/>
            <w:szCs w:val="22"/>
            <w:lang w:val="en-US" w:eastAsia="sv-SE"/>
            <w:rPrChange w:id="185" w:author="Gunnar Heikkilä" w:date="2019-01-31T09:28:00Z">
              <w:rPr>
                <w:rFonts w:asciiTheme="minorHAnsi" w:eastAsiaTheme="minorEastAsia" w:hAnsiTheme="minorHAnsi" w:cstheme="minorBidi"/>
                <w:sz w:val="22"/>
                <w:szCs w:val="22"/>
                <w:lang w:val="sv-SE" w:eastAsia="sv-SE"/>
              </w:rPr>
            </w:rPrChange>
          </w:rPr>
          <w:tab/>
        </w:r>
        <w:r>
          <w:rPr>
            <w:lang w:eastAsia="zh-CN"/>
          </w:rPr>
          <w:t>Observation point 5</w:t>
        </w:r>
        <w:r>
          <w:tab/>
        </w:r>
        <w:r>
          <w:fldChar w:fldCharType="begin"/>
        </w:r>
        <w:r>
          <w:instrText xml:space="preserve"> PAGEREF _Toc536690249 \h </w:instrText>
        </w:r>
      </w:ins>
      <w:r>
        <w:fldChar w:fldCharType="separate"/>
      </w:r>
      <w:ins w:id="186" w:author="Gunnar Heikkilä" w:date="2019-01-31T09:28:00Z">
        <w:r>
          <w:t>17</w:t>
        </w:r>
        <w:r>
          <w:fldChar w:fldCharType="end"/>
        </w:r>
      </w:ins>
    </w:p>
    <w:p w:rsidR="008202EF" w:rsidRPr="008202EF" w:rsidRDefault="008202EF">
      <w:pPr>
        <w:pStyle w:val="TOC1"/>
        <w:rPr>
          <w:ins w:id="187" w:author="Gunnar Heikkilä" w:date="2019-01-31T09:28:00Z"/>
          <w:rFonts w:asciiTheme="minorHAnsi" w:eastAsiaTheme="minorEastAsia" w:hAnsiTheme="minorHAnsi" w:cstheme="minorBidi"/>
          <w:szCs w:val="22"/>
          <w:lang w:val="en-US" w:eastAsia="sv-SE"/>
          <w:rPrChange w:id="188" w:author="Gunnar Heikkilä" w:date="2019-01-31T09:28:00Z">
            <w:rPr>
              <w:ins w:id="189" w:author="Gunnar Heikkilä" w:date="2019-01-31T09:28:00Z"/>
              <w:rFonts w:asciiTheme="minorHAnsi" w:eastAsiaTheme="minorEastAsia" w:hAnsiTheme="minorHAnsi" w:cstheme="minorBidi"/>
              <w:szCs w:val="22"/>
              <w:lang w:val="sv-SE" w:eastAsia="sv-SE"/>
            </w:rPr>
          </w:rPrChange>
        </w:rPr>
      </w:pPr>
      <w:ins w:id="190" w:author="Gunnar Heikkilä" w:date="2019-01-31T09:28:00Z">
        <w:r>
          <w:rPr>
            <w:lang w:eastAsia="zh-CN"/>
          </w:rPr>
          <w:t>7</w:t>
        </w:r>
        <w:r w:rsidRPr="008202EF">
          <w:rPr>
            <w:rFonts w:asciiTheme="minorHAnsi" w:eastAsiaTheme="minorEastAsia" w:hAnsiTheme="minorHAnsi" w:cstheme="minorBidi"/>
            <w:szCs w:val="22"/>
            <w:lang w:val="en-US" w:eastAsia="sv-SE"/>
            <w:rPrChange w:id="191" w:author="Gunnar Heikkilä" w:date="2019-01-31T09:28:00Z">
              <w:rPr>
                <w:rFonts w:asciiTheme="minorHAnsi" w:eastAsiaTheme="minorEastAsia" w:hAnsiTheme="minorHAnsi" w:cstheme="minorBidi"/>
                <w:szCs w:val="22"/>
                <w:lang w:val="sv-SE" w:eastAsia="sv-SE"/>
              </w:rPr>
            </w:rPrChange>
          </w:rPr>
          <w:tab/>
        </w:r>
        <w:r>
          <w:t>VR interaction metrics</w:t>
        </w:r>
        <w:r>
          <w:tab/>
        </w:r>
        <w:r>
          <w:fldChar w:fldCharType="begin"/>
        </w:r>
        <w:r>
          <w:instrText xml:space="preserve"> PAGEREF _Toc536690250 \h </w:instrText>
        </w:r>
      </w:ins>
      <w:r>
        <w:fldChar w:fldCharType="separate"/>
      </w:r>
      <w:ins w:id="192" w:author="Gunnar Heikkilä" w:date="2019-01-31T09:28:00Z">
        <w:r>
          <w:t>17</w:t>
        </w:r>
        <w:r>
          <w:fldChar w:fldCharType="end"/>
        </w:r>
      </w:ins>
    </w:p>
    <w:p w:rsidR="008202EF" w:rsidRPr="008202EF" w:rsidRDefault="008202EF">
      <w:pPr>
        <w:pStyle w:val="TOC2"/>
        <w:rPr>
          <w:ins w:id="193" w:author="Gunnar Heikkilä" w:date="2019-01-31T09:28:00Z"/>
          <w:rFonts w:asciiTheme="minorHAnsi" w:eastAsiaTheme="minorEastAsia" w:hAnsiTheme="minorHAnsi" w:cstheme="minorBidi"/>
          <w:sz w:val="22"/>
          <w:szCs w:val="22"/>
          <w:lang w:val="en-US" w:eastAsia="sv-SE"/>
          <w:rPrChange w:id="194" w:author="Gunnar Heikkilä" w:date="2019-01-31T09:28:00Z">
            <w:rPr>
              <w:ins w:id="195" w:author="Gunnar Heikkilä" w:date="2019-01-31T09:28:00Z"/>
              <w:rFonts w:asciiTheme="minorHAnsi" w:eastAsiaTheme="minorEastAsia" w:hAnsiTheme="minorHAnsi" w:cstheme="minorBidi"/>
              <w:sz w:val="22"/>
              <w:szCs w:val="22"/>
              <w:lang w:val="sv-SE" w:eastAsia="sv-SE"/>
            </w:rPr>
          </w:rPrChange>
        </w:rPr>
      </w:pPr>
      <w:ins w:id="196" w:author="Gunnar Heikkilä" w:date="2019-01-31T09:28:00Z">
        <w:r>
          <w:t>7.1</w:t>
        </w:r>
        <w:r w:rsidRPr="008202EF">
          <w:rPr>
            <w:rFonts w:asciiTheme="minorHAnsi" w:eastAsiaTheme="minorEastAsia" w:hAnsiTheme="minorHAnsi" w:cstheme="minorBidi"/>
            <w:sz w:val="22"/>
            <w:szCs w:val="22"/>
            <w:lang w:val="en-US" w:eastAsia="sv-SE"/>
            <w:rPrChange w:id="197" w:author="Gunnar Heikkilä" w:date="2019-01-31T09:28: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_Toc536690251 \h </w:instrText>
        </w:r>
      </w:ins>
      <w:r>
        <w:fldChar w:fldCharType="separate"/>
      </w:r>
      <w:ins w:id="198" w:author="Gunnar Heikkilä" w:date="2019-01-31T09:28:00Z">
        <w:r>
          <w:t>17</w:t>
        </w:r>
        <w:r>
          <w:fldChar w:fldCharType="end"/>
        </w:r>
      </w:ins>
    </w:p>
    <w:p w:rsidR="008202EF" w:rsidRPr="008202EF" w:rsidRDefault="008202EF">
      <w:pPr>
        <w:pStyle w:val="TOC2"/>
        <w:rPr>
          <w:ins w:id="199" w:author="Gunnar Heikkilä" w:date="2019-01-31T09:28:00Z"/>
          <w:rFonts w:asciiTheme="minorHAnsi" w:eastAsiaTheme="minorEastAsia" w:hAnsiTheme="minorHAnsi" w:cstheme="minorBidi"/>
          <w:sz w:val="22"/>
          <w:szCs w:val="22"/>
          <w:lang w:val="en-US" w:eastAsia="sv-SE"/>
          <w:rPrChange w:id="200" w:author="Gunnar Heikkilä" w:date="2019-01-31T09:28:00Z">
            <w:rPr>
              <w:ins w:id="201" w:author="Gunnar Heikkilä" w:date="2019-01-31T09:28:00Z"/>
              <w:rFonts w:asciiTheme="minorHAnsi" w:eastAsiaTheme="minorEastAsia" w:hAnsiTheme="minorHAnsi" w:cstheme="minorBidi"/>
              <w:sz w:val="22"/>
              <w:szCs w:val="22"/>
              <w:lang w:val="sv-SE" w:eastAsia="sv-SE"/>
            </w:rPr>
          </w:rPrChange>
        </w:rPr>
      </w:pPr>
      <w:ins w:id="202" w:author="Gunnar Heikkilä" w:date="2019-01-31T09:28:00Z">
        <w:r>
          <w:t>7.2</w:t>
        </w:r>
        <w:r w:rsidRPr="008202EF">
          <w:rPr>
            <w:rFonts w:asciiTheme="minorHAnsi" w:eastAsiaTheme="minorEastAsia" w:hAnsiTheme="minorHAnsi" w:cstheme="minorBidi"/>
            <w:sz w:val="22"/>
            <w:szCs w:val="22"/>
            <w:lang w:val="en-US" w:eastAsia="sv-SE"/>
            <w:rPrChange w:id="203" w:author="Gunnar Heikkilä" w:date="2019-01-31T09:28:00Z">
              <w:rPr>
                <w:rFonts w:asciiTheme="minorHAnsi" w:eastAsiaTheme="minorEastAsia" w:hAnsiTheme="minorHAnsi" w:cstheme="minorBidi"/>
                <w:sz w:val="22"/>
                <w:szCs w:val="22"/>
                <w:lang w:val="sv-SE" w:eastAsia="sv-SE"/>
              </w:rPr>
            </w:rPrChange>
          </w:rPr>
          <w:tab/>
        </w:r>
        <w:r>
          <w:t>VR interaction latency</w:t>
        </w:r>
        <w:r>
          <w:tab/>
        </w:r>
        <w:r>
          <w:fldChar w:fldCharType="begin"/>
        </w:r>
        <w:r>
          <w:instrText xml:space="preserve"> PAGEREF _Toc536690252 \h </w:instrText>
        </w:r>
      </w:ins>
      <w:r>
        <w:fldChar w:fldCharType="separate"/>
      </w:r>
      <w:ins w:id="204" w:author="Gunnar Heikkilä" w:date="2019-01-31T09:28:00Z">
        <w:r>
          <w:t>18</w:t>
        </w:r>
        <w:r>
          <w:fldChar w:fldCharType="end"/>
        </w:r>
      </w:ins>
    </w:p>
    <w:p w:rsidR="008202EF" w:rsidRPr="008202EF" w:rsidRDefault="008202EF">
      <w:pPr>
        <w:pStyle w:val="TOC3"/>
        <w:rPr>
          <w:ins w:id="205" w:author="Gunnar Heikkilä" w:date="2019-01-31T09:28:00Z"/>
          <w:rFonts w:asciiTheme="minorHAnsi" w:eastAsiaTheme="minorEastAsia" w:hAnsiTheme="minorHAnsi" w:cstheme="minorBidi"/>
          <w:sz w:val="22"/>
          <w:szCs w:val="22"/>
          <w:lang w:val="en-US" w:eastAsia="sv-SE"/>
          <w:rPrChange w:id="206" w:author="Gunnar Heikkilä" w:date="2019-01-31T09:28:00Z">
            <w:rPr>
              <w:ins w:id="207" w:author="Gunnar Heikkilä" w:date="2019-01-31T09:28:00Z"/>
              <w:rFonts w:asciiTheme="minorHAnsi" w:eastAsiaTheme="minorEastAsia" w:hAnsiTheme="minorHAnsi" w:cstheme="minorBidi"/>
              <w:sz w:val="22"/>
              <w:szCs w:val="22"/>
              <w:lang w:val="sv-SE" w:eastAsia="sv-SE"/>
            </w:rPr>
          </w:rPrChange>
        </w:rPr>
      </w:pPr>
      <w:ins w:id="208" w:author="Gunnar Heikkilä" w:date="2019-01-31T09:28:00Z">
        <w:r>
          <w:t>7.2.1</w:t>
        </w:r>
        <w:r w:rsidRPr="008202EF">
          <w:rPr>
            <w:rFonts w:asciiTheme="minorHAnsi" w:eastAsiaTheme="minorEastAsia" w:hAnsiTheme="minorHAnsi" w:cstheme="minorBidi"/>
            <w:sz w:val="22"/>
            <w:szCs w:val="22"/>
            <w:lang w:val="en-US" w:eastAsia="sv-SE"/>
            <w:rPrChange w:id="209" w:author="Gunnar Heikkilä" w:date="2019-01-31T09:28: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_Toc536690253 \h </w:instrText>
        </w:r>
      </w:ins>
      <w:r>
        <w:fldChar w:fldCharType="separate"/>
      </w:r>
      <w:ins w:id="210" w:author="Gunnar Heikkilä" w:date="2019-01-31T09:28:00Z">
        <w:r>
          <w:t>18</w:t>
        </w:r>
        <w:r>
          <w:fldChar w:fldCharType="end"/>
        </w:r>
      </w:ins>
    </w:p>
    <w:p w:rsidR="008202EF" w:rsidRPr="008202EF" w:rsidRDefault="008202EF">
      <w:pPr>
        <w:pStyle w:val="TOC3"/>
        <w:rPr>
          <w:ins w:id="211" w:author="Gunnar Heikkilä" w:date="2019-01-31T09:28:00Z"/>
          <w:rFonts w:asciiTheme="minorHAnsi" w:eastAsiaTheme="minorEastAsia" w:hAnsiTheme="minorHAnsi" w:cstheme="minorBidi"/>
          <w:sz w:val="22"/>
          <w:szCs w:val="22"/>
          <w:lang w:val="en-US" w:eastAsia="sv-SE"/>
          <w:rPrChange w:id="212" w:author="Gunnar Heikkilä" w:date="2019-01-31T09:28:00Z">
            <w:rPr>
              <w:ins w:id="213" w:author="Gunnar Heikkilä" w:date="2019-01-31T09:28:00Z"/>
              <w:rFonts w:asciiTheme="minorHAnsi" w:eastAsiaTheme="minorEastAsia" w:hAnsiTheme="minorHAnsi" w:cstheme="minorBidi"/>
              <w:sz w:val="22"/>
              <w:szCs w:val="22"/>
              <w:lang w:val="sv-SE" w:eastAsia="sv-SE"/>
            </w:rPr>
          </w:rPrChange>
        </w:rPr>
      </w:pPr>
      <w:ins w:id="214" w:author="Gunnar Heikkilä" w:date="2019-01-31T09:28:00Z">
        <w:r>
          <w:t>7.2.2</w:t>
        </w:r>
        <w:r w:rsidRPr="008202EF">
          <w:rPr>
            <w:rFonts w:asciiTheme="minorHAnsi" w:eastAsiaTheme="minorEastAsia" w:hAnsiTheme="minorHAnsi" w:cstheme="minorBidi"/>
            <w:sz w:val="22"/>
            <w:szCs w:val="22"/>
            <w:lang w:val="en-US" w:eastAsia="sv-SE"/>
            <w:rPrChange w:id="215" w:author="Gunnar Heikkilä" w:date="2019-01-31T09:28:00Z">
              <w:rPr>
                <w:rFonts w:asciiTheme="minorHAnsi" w:eastAsiaTheme="minorEastAsia" w:hAnsiTheme="minorHAnsi" w:cstheme="minorBidi"/>
                <w:sz w:val="22"/>
                <w:szCs w:val="22"/>
                <w:lang w:val="sv-SE" w:eastAsia="sv-SE"/>
              </w:rPr>
            </w:rPrChange>
          </w:rPr>
          <w:tab/>
        </w:r>
        <w:r>
          <w:t>VR Interaction detection latency</w:t>
        </w:r>
        <w:r>
          <w:tab/>
        </w:r>
        <w:r>
          <w:fldChar w:fldCharType="begin"/>
        </w:r>
        <w:r>
          <w:instrText xml:space="preserve"> PAGEREF _Toc536690254 \h </w:instrText>
        </w:r>
      </w:ins>
      <w:r>
        <w:fldChar w:fldCharType="separate"/>
      </w:r>
      <w:ins w:id="216" w:author="Gunnar Heikkilä" w:date="2019-01-31T09:28:00Z">
        <w:r>
          <w:t>18</w:t>
        </w:r>
        <w:r>
          <w:fldChar w:fldCharType="end"/>
        </w:r>
      </w:ins>
    </w:p>
    <w:p w:rsidR="008202EF" w:rsidRPr="008202EF" w:rsidRDefault="008202EF">
      <w:pPr>
        <w:pStyle w:val="TOC3"/>
        <w:rPr>
          <w:ins w:id="217" w:author="Gunnar Heikkilä" w:date="2019-01-31T09:28:00Z"/>
          <w:rFonts w:asciiTheme="minorHAnsi" w:eastAsiaTheme="minorEastAsia" w:hAnsiTheme="minorHAnsi" w:cstheme="minorBidi"/>
          <w:sz w:val="22"/>
          <w:szCs w:val="22"/>
          <w:lang w:val="en-US" w:eastAsia="sv-SE"/>
          <w:rPrChange w:id="218" w:author="Gunnar Heikkilä" w:date="2019-01-31T09:28:00Z">
            <w:rPr>
              <w:ins w:id="219" w:author="Gunnar Heikkilä" w:date="2019-01-31T09:28:00Z"/>
              <w:rFonts w:asciiTheme="minorHAnsi" w:eastAsiaTheme="minorEastAsia" w:hAnsiTheme="minorHAnsi" w:cstheme="minorBidi"/>
              <w:sz w:val="22"/>
              <w:szCs w:val="22"/>
              <w:lang w:val="sv-SE" w:eastAsia="sv-SE"/>
            </w:rPr>
          </w:rPrChange>
        </w:rPr>
      </w:pPr>
      <w:ins w:id="220" w:author="Gunnar Heikkilä" w:date="2019-01-31T09:28:00Z">
        <w:r>
          <w:t>7.2.3</w:t>
        </w:r>
        <w:r w:rsidRPr="008202EF">
          <w:rPr>
            <w:rFonts w:asciiTheme="minorHAnsi" w:eastAsiaTheme="minorEastAsia" w:hAnsiTheme="minorHAnsi" w:cstheme="minorBidi"/>
            <w:sz w:val="22"/>
            <w:szCs w:val="22"/>
            <w:lang w:val="en-US" w:eastAsia="sv-SE"/>
            <w:rPrChange w:id="221" w:author="Gunnar Heikkilä" w:date="2019-01-31T09:28:00Z">
              <w:rPr>
                <w:rFonts w:asciiTheme="minorHAnsi" w:eastAsiaTheme="minorEastAsia" w:hAnsiTheme="minorHAnsi" w:cstheme="minorBidi"/>
                <w:sz w:val="22"/>
                <w:szCs w:val="22"/>
                <w:lang w:val="sv-SE" w:eastAsia="sv-SE"/>
              </w:rPr>
            </w:rPrChange>
          </w:rPr>
          <w:tab/>
        </w:r>
        <w:r>
          <w:t>VR content access latency</w:t>
        </w:r>
        <w:r>
          <w:tab/>
        </w:r>
        <w:r>
          <w:fldChar w:fldCharType="begin"/>
        </w:r>
        <w:r>
          <w:instrText xml:space="preserve"> PAGEREF _Toc536690255 \h </w:instrText>
        </w:r>
      </w:ins>
      <w:r>
        <w:fldChar w:fldCharType="separate"/>
      </w:r>
      <w:ins w:id="222" w:author="Gunnar Heikkilä" w:date="2019-01-31T09:28:00Z">
        <w:r>
          <w:t>19</w:t>
        </w:r>
        <w:r>
          <w:fldChar w:fldCharType="end"/>
        </w:r>
      </w:ins>
    </w:p>
    <w:p w:rsidR="008202EF" w:rsidRPr="008202EF" w:rsidRDefault="008202EF">
      <w:pPr>
        <w:pStyle w:val="TOC3"/>
        <w:rPr>
          <w:ins w:id="223" w:author="Gunnar Heikkilä" w:date="2019-01-31T09:28:00Z"/>
          <w:rFonts w:asciiTheme="minorHAnsi" w:eastAsiaTheme="minorEastAsia" w:hAnsiTheme="minorHAnsi" w:cstheme="minorBidi"/>
          <w:sz w:val="22"/>
          <w:szCs w:val="22"/>
          <w:lang w:val="en-US" w:eastAsia="sv-SE"/>
          <w:rPrChange w:id="224" w:author="Gunnar Heikkilä" w:date="2019-01-31T09:28:00Z">
            <w:rPr>
              <w:ins w:id="225" w:author="Gunnar Heikkilä" w:date="2019-01-31T09:28:00Z"/>
              <w:rFonts w:asciiTheme="minorHAnsi" w:eastAsiaTheme="minorEastAsia" w:hAnsiTheme="minorHAnsi" w:cstheme="minorBidi"/>
              <w:sz w:val="22"/>
              <w:szCs w:val="22"/>
              <w:lang w:val="sv-SE" w:eastAsia="sv-SE"/>
            </w:rPr>
          </w:rPrChange>
        </w:rPr>
      </w:pPr>
      <w:ins w:id="226" w:author="Gunnar Heikkilä" w:date="2019-01-31T09:28:00Z">
        <w:r>
          <w:t>7.2.4</w:t>
        </w:r>
        <w:r w:rsidRPr="008202EF">
          <w:rPr>
            <w:rFonts w:asciiTheme="minorHAnsi" w:eastAsiaTheme="minorEastAsia" w:hAnsiTheme="minorHAnsi" w:cstheme="minorBidi"/>
            <w:sz w:val="22"/>
            <w:szCs w:val="22"/>
            <w:lang w:val="en-US" w:eastAsia="sv-SE"/>
            <w:rPrChange w:id="227" w:author="Gunnar Heikkilä" w:date="2019-01-31T09:28:00Z">
              <w:rPr>
                <w:rFonts w:asciiTheme="minorHAnsi" w:eastAsiaTheme="minorEastAsia" w:hAnsiTheme="minorHAnsi" w:cstheme="minorBidi"/>
                <w:sz w:val="22"/>
                <w:szCs w:val="22"/>
                <w:lang w:val="sv-SE" w:eastAsia="sv-SE"/>
              </w:rPr>
            </w:rPrChange>
          </w:rPr>
          <w:tab/>
        </w:r>
        <w:r>
          <w:t>VR decoding latency</w:t>
        </w:r>
        <w:r>
          <w:tab/>
        </w:r>
        <w:r>
          <w:fldChar w:fldCharType="begin"/>
        </w:r>
        <w:r>
          <w:instrText xml:space="preserve"> PAGEREF _Toc536690256 \h </w:instrText>
        </w:r>
      </w:ins>
      <w:r>
        <w:fldChar w:fldCharType="separate"/>
      </w:r>
      <w:ins w:id="228" w:author="Gunnar Heikkilä" w:date="2019-01-31T09:28:00Z">
        <w:r>
          <w:t>19</w:t>
        </w:r>
        <w:r>
          <w:fldChar w:fldCharType="end"/>
        </w:r>
      </w:ins>
    </w:p>
    <w:p w:rsidR="008202EF" w:rsidRPr="008202EF" w:rsidRDefault="008202EF">
      <w:pPr>
        <w:pStyle w:val="TOC3"/>
        <w:rPr>
          <w:ins w:id="229" w:author="Gunnar Heikkilä" w:date="2019-01-31T09:28:00Z"/>
          <w:rFonts w:asciiTheme="minorHAnsi" w:eastAsiaTheme="minorEastAsia" w:hAnsiTheme="minorHAnsi" w:cstheme="minorBidi"/>
          <w:sz w:val="22"/>
          <w:szCs w:val="22"/>
          <w:lang w:val="en-US" w:eastAsia="sv-SE"/>
          <w:rPrChange w:id="230" w:author="Gunnar Heikkilä" w:date="2019-01-31T09:28:00Z">
            <w:rPr>
              <w:ins w:id="231" w:author="Gunnar Heikkilä" w:date="2019-01-31T09:28:00Z"/>
              <w:rFonts w:asciiTheme="minorHAnsi" w:eastAsiaTheme="minorEastAsia" w:hAnsiTheme="minorHAnsi" w:cstheme="minorBidi"/>
              <w:sz w:val="22"/>
              <w:szCs w:val="22"/>
              <w:lang w:val="sv-SE" w:eastAsia="sv-SE"/>
            </w:rPr>
          </w:rPrChange>
        </w:rPr>
      </w:pPr>
      <w:ins w:id="232" w:author="Gunnar Heikkilä" w:date="2019-01-31T09:28:00Z">
        <w:r>
          <w:t>7.2.5</w:t>
        </w:r>
        <w:r w:rsidRPr="008202EF">
          <w:rPr>
            <w:rFonts w:asciiTheme="minorHAnsi" w:eastAsiaTheme="minorEastAsia" w:hAnsiTheme="minorHAnsi" w:cstheme="minorBidi"/>
            <w:sz w:val="22"/>
            <w:szCs w:val="22"/>
            <w:lang w:val="en-US" w:eastAsia="sv-SE"/>
            <w:rPrChange w:id="233" w:author="Gunnar Heikkilä" w:date="2019-01-31T09:28:00Z">
              <w:rPr>
                <w:rFonts w:asciiTheme="minorHAnsi" w:eastAsiaTheme="minorEastAsia" w:hAnsiTheme="minorHAnsi" w:cstheme="minorBidi"/>
                <w:sz w:val="22"/>
                <w:szCs w:val="22"/>
                <w:lang w:val="sv-SE" w:eastAsia="sv-SE"/>
              </w:rPr>
            </w:rPrChange>
          </w:rPr>
          <w:tab/>
        </w:r>
        <w:r>
          <w:t>VR rendering latency</w:t>
        </w:r>
        <w:r>
          <w:tab/>
        </w:r>
        <w:r>
          <w:fldChar w:fldCharType="begin"/>
        </w:r>
        <w:r>
          <w:instrText xml:space="preserve"> PAGEREF _Toc536690257 \h </w:instrText>
        </w:r>
      </w:ins>
      <w:r>
        <w:fldChar w:fldCharType="separate"/>
      </w:r>
      <w:ins w:id="234" w:author="Gunnar Heikkilä" w:date="2019-01-31T09:28:00Z">
        <w:r>
          <w:t>19</w:t>
        </w:r>
        <w:r>
          <w:fldChar w:fldCharType="end"/>
        </w:r>
      </w:ins>
    </w:p>
    <w:p w:rsidR="008202EF" w:rsidRPr="008202EF" w:rsidRDefault="008202EF">
      <w:pPr>
        <w:pStyle w:val="TOC1"/>
        <w:rPr>
          <w:ins w:id="235" w:author="Gunnar Heikkilä" w:date="2019-01-31T09:28:00Z"/>
          <w:rFonts w:asciiTheme="minorHAnsi" w:eastAsiaTheme="minorEastAsia" w:hAnsiTheme="minorHAnsi" w:cstheme="minorBidi"/>
          <w:szCs w:val="22"/>
          <w:lang w:val="en-US" w:eastAsia="sv-SE"/>
          <w:rPrChange w:id="236" w:author="Gunnar Heikkilä" w:date="2019-01-31T09:28:00Z">
            <w:rPr>
              <w:ins w:id="237" w:author="Gunnar Heikkilä" w:date="2019-01-31T09:28:00Z"/>
              <w:rFonts w:asciiTheme="minorHAnsi" w:eastAsiaTheme="minorEastAsia" w:hAnsiTheme="minorHAnsi" w:cstheme="minorBidi"/>
              <w:szCs w:val="22"/>
              <w:lang w:val="sv-SE" w:eastAsia="sv-SE"/>
            </w:rPr>
          </w:rPrChange>
        </w:rPr>
      </w:pPr>
      <w:ins w:id="238" w:author="Gunnar Heikkilä" w:date="2019-01-31T09:28:00Z">
        <w:r>
          <w:rPr>
            <w:lang w:eastAsia="zh-CN"/>
          </w:rPr>
          <w:t>8</w:t>
        </w:r>
        <w:r w:rsidRPr="008202EF">
          <w:rPr>
            <w:rFonts w:asciiTheme="minorHAnsi" w:eastAsiaTheme="minorEastAsia" w:hAnsiTheme="minorHAnsi" w:cstheme="minorBidi"/>
            <w:szCs w:val="22"/>
            <w:lang w:val="en-US" w:eastAsia="sv-SE"/>
            <w:rPrChange w:id="239" w:author="Gunnar Heikkilä" w:date="2019-01-31T09:28:00Z">
              <w:rPr>
                <w:rFonts w:asciiTheme="minorHAnsi" w:eastAsiaTheme="minorEastAsia" w:hAnsiTheme="minorHAnsi" w:cstheme="minorBidi"/>
                <w:szCs w:val="22"/>
                <w:lang w:val="sv-SE" w:eastAsia="sv-SE"/>
              </w:rPr>
            </w:rPrChange>
          </w:rPr>
          <w:tab/>
        </w:r>
        <w:r>
          <w:t xml:space="preserve">VR </w:t>
        </w:r>
        <w:r>
          <w:rPr>
            <w:lang w:eastAsia="zh-CN"/>
          </w:rPr>
          <w:t>c</w:t>
        </w:r>
        <w:r>
          <w:t>ontent impact on QoE</w:t>
        </w:r>
        <w:r>
          <w:tab/>
        </w:r>
        <w:r>
          <w:fldChar w:fldCharType="begin"/>
        </w:r>
        <w:r>
          <w:instrText xml:space="preserve"> PAGEREF _Toc536690258 \h </w:instrText>
        </w:r>
      </w:ins>
      <w:r>
        <w:fldChar w:fldCharType="separate"/>
      </w:r>
      <w:ins w:id="240" w:author="Gunnar Heikkilä" w:date="2019-01-31T09:28:00Z">
        <w:r>
          <w:t>20</w:t>
        </w:r>
        <w:r>
          <w:fldChar w:fldCharType="end"/>
        </w:r>
      </w:ins>
    </w:p>
    <w:p w:rsidR="008202EF" w:rsidRPr="008202EF" w:rsidRDefault="008202EF">
      <w:pPr>
        <w:pStyle w:val="TOC2"/>
        <w:rPr>
          <w:ins w:id="241" w:author="Gunnar Heikkilä" w:date="2019-01-31T09:28:00Z"/>
          <w:rFonts w:asciiTheme="minorHAnsi" w:eastAsiaTheme="minorEastAsia" w:hAnsiTheme="minorHAnsi" w:cstheme="minorBidi"/>
          <w:sz w:val="22"/>
          <w:szCs w:val="22"/>
          <w:lang w:val="en-US" w:eastAsia="sv-SE"/>
          <w:rPrChange w:id="242" w:author="Gunnar Heikkilä" w:date="2019-01-31T09:28:00Z">
            <w:rPr>
              <w:ins w:id="243" w:author="Gunnar Heikkilä" w:date="2019-01-31T09:28:00Z"/>
              <w:rFonts w:asciiTheme="minorHAnsi" w:eastAsiaTheme="minorEastAsia" w:hAnsiTheme="minorHAnsi" w:cstheme="minorBidi"/>
              <w:sz w:val="22"/>
              <w:szCs w:val="22"/>
              <w:lang w:val="sv-SE" w:eastAsia="sv-SE"/>
            </w:rPr>
          </w:rPrChange>
        </w:rPr>
      </w:pPr>
      <w:ins w:id="244" w:author="Gunnar Heikkilä" w:date="2019-01-31T09:28:00Z">
        <w:r>
          <w:rPr>
            <w:lang w:eastAsia="zh-CN"/>
          </w:rPr>
          <w:t>8</w:t>
        </w:r>
        <w:r>
          <w:t>.1</w:t>
        </w:r>
        <w:r w:rsidRPr="008202EF">
          <w:rPr>
            <w:rFonts w:asciiTheme="minorHAnsi" w:eastAsiaTheme="minorEastAsia" w:hAnsiTheme="minorHAnsi" w:cstheme="minorBidi"/>
            <w:sz w:val="22"/>
            <w:szCs w:val="22"/>
            <w:lang w:val="en-US" w:eastAsia="sv-SE"/>
            <w:rPrChange w:id="245" w:author="Gunnar Heikkilä" w:date="2019-01-31T09:28: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_Toc536690259 \h </w:instrText>
        </w:r>
      </w:ins>
      <w:r>
        <w:fldChar w:fldCharType="separate"/>
      </w:r>
      <w:ins w:id="246" w:author="Gunnar Heikkilä" w:date="2019-01-31T09:28:00Z">
        <w:r>
          <w:t>20</w:t>
        </w:r>
        <w:r>
          <w:fldChar w:fldCharType="end"/>
        </w:r>
      </w:ins>
    </w:p>
    <w:p w:rsidR="008202EF" w:rsidRPr="008202EF" w:rsidRDefault="008202EF">
      <w:pPr>
        <w:pStyle w:val="TOC2"/>
        <w:rPr>
          <w:ins w:id="247" w:author="Gunnar Heikkilä" w:date="2019-01-31T09:28:00Z"/>
          <w:rFonts w:asciiTheme="minorHAnsi" w:eastAsiaTheme="minorEastAsia" w:hAnsiTheme="minorHAnsi" w:cstheme="minorBidi"/>
          <w:sz w:val="22"/>
          <w:szCs w:val="22"/>
          <w:lang w:val="en-US" w:eastAsia="sv-SE"/>
          <w:rPrChange w:id="248" w:author="Gunnar Heikkilä" w:date="2019-01-31T09:28:00Z">
            <w:rPr>
              <w:ins w:id="249" w:author="Gunnar Heikkilä" w:date="2019-01-31T09:28:00Z"/>
              <w:rFonts w:asciiTheme="minorHAnsi" w:eastAsiaTheme="minorEastAsia" w:hAnsiTheme="minorHAnsi" w:cstheme="minorBidi"/>
              <w:sz w:val="22"/>
              <w:szCs w:val="22"/>
              <w:lang w:val="sv-SE" w:eastAsia="sv-SE"/>
            </w:rPr>
          </w:rPrChange>
        </w:rPr>
      </w:pPr>
      <w:ins w:id="250" w:author="Gunnar Heikkilä" w:date="2019-01-31T09:28:00Z">
        <w:r>
          <w:t>8.2</w:t>
        </w:r>
        <w:r w:rsidRPr="008202EF">
          <w:rPr>
            <w:rFonts w:asciiTheme="minorHAnsi" w:eastAsiaTheme="minorEastAsia" w:hAnsiTheme="minorHAnsi" w:cstheme="minorBidi"/>
            <w:sz w:val="22"/>
            <w:szCs w:val="22"/>
            <w:lang w:val="en-US" w:eastAsia="sv-SE"/>
            <w:rPrChange w:id="251" w:author="Gunnar Heikkilä" w:date="2019-01-31T09:28:00Z">
              <w:rPr>
                <w:rFonts w:asciiTheme="minorHAnsi" w:eastAsiaTheme="minorEastAsia" w:hAnsiTheme="minorHAnsi" w:cstheme="minorBidi"/>
                <w:sz w:val="22"/>
                <w:szCs w:val="22"/>
                <w:lang w:val="sv-SE" w:eastAsia="sv-SE"/>
              </w:rPr>
            </w:rPrChange>
          </w:rPr>
          <w:tab/>
        </w:r>
        <w:r>
          <w:rPr>
            <w:lang w:eastAsia="zh-CN"/>
          </w:rPr>
          <w:t>Impact of Content Complexity on QoE</w:t>
        </w:r>
        <w:r>
          <w:tab/>
        </w:r>
        <w:r>
          <w:fldChar w:fldCharType="begin"/>
        </w:r>
        <w:r>
          <w:instrText xml:space="preserve"> PAGEREF _Toc536690260 \h </w:instrText>
        </w:r>
      </w:ins>
      <w:r>
        <w:fldChar w:fldCharType="separate"/>
      </w:r>
      <w:ins w:id="252" w:author="Gunnar Heikkilä" w:date="2019-01-31T09:28:00Z">
        <w:r>
          <w:t>20</w:t>
        </w:r>
        <w:r>
          <w:fldChar w:fldCharType="end"/>
        </w:r>
      </w:ins>
    </w:p>
    <w:p w:rsidR="008202EF" w:rsidRPr="008202EF" w:rsidRDefault="008202EF">
      <w:pPr>
        <w:pStyle w:val="TOC3"/>
        <w:rPr>
          <w:ins w:id="253" w:author="Gunnar Heikkilä" w:date="2019-01-31T09:28:00Z"/>
          <w:rFonts w:asciiTheme="minorHAnsi" w:eastAsiaTheme="minorEastAsia" w:hAnsiTheme="minorHAnsi" w:cstheme="minorBidi"/>
          <w:sz w:val="22"/>
          <w:szCs w:val="22"/>
          <w:lang w:val="en-US" w:eastAsia="sv-SE"/>
          <w:rPrChange w:id="254" w:author="Gunnar Heikkilä" w:date="2019-01-31T09:28:00Z">
            <w:rPr>
              <w:ins w:id="255" w:author="Gunnar Heikkilä" w:date="2019-01-31T09:28:00Z"/>
              <w:rFonts w:asciiTheme="minorHAnsi" w:eastAsiaTheme="minorEastAsia" w:hAnsiTheme="minorHAnsi" w:cstheme="minorBidi"/>
              <w:sz w:val="22"/>
              <w:szCs w:val="22"/>
              <w:lang w:val="sv-SE" w:eastAsia="sv-SE"/>
            </w:rPr>
          </w:rPrChange>
        </w:rPr>
      </w:pPr>
      <w:ins w:id="256" w:author="Gunnar Heikkilä" w:date="2019-01-31T09:28:00Z">
        <w:r>
          <w:t>8.2.1</w:t>
        </w:r>
        <w:r w:rsidRPr="008202EF">
          <w:rPr>
            <w:rFonts w:asciiTheme="minorHAnsi" w:eastAsiaTheme="minorEastAsia" w:hAnsiTheme="minorHAnsi" w:cstheme="minorBidi"/>
            <w:sz w:val="22"/>
            <w:szCs w:val="22"/>
            <w:lang w:val="en-US" w:eastAsia="sv-SE"/>
            <w:rPrChange w:id="257" w:author="Gunnar Heikkilä" w:date="2019-01-31T09:28: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_Toc536690261 \h </w:instrText>
        </w:r>
      </w:ins>
      <w:r>
        <w:fldChar w:fldCharType="separate"/>
      </w:r>
      <w:ins w:id="258" w:author="Gunnar Heikkilä" w:date="2019-01-31T09:28:00Z">
        <w:r>
          <w:t>20</w:t>
        </w:r>
        <w:r>
          <w:fldChar w:fldCharType="end"/>
        </w:r>
      </w:ins>
    </w:p>
    <w:p w:rsidR="008202EF" w:rsidRPr="008202EF" w:rsidRDefault="008202EF">
      <w:pPr>
        <w:pStyle w:val="TOC3"/>
        <w:rPr>
          <w:ins w:id="259" w:author="Gunnar Heikkilä" w:date="2019-01-31T09:28:00Z"/>
          <w:rFonts w:asciiTheme="minorHAnsi" w:eastAsiaTheme="minorEastAsia" w:hAnsiTheme="minorHAnsi" w:cstheme="minorBidi"/>
          <w:sz w:val="22"/>
          <w:szCs w:val="22"/>
          <w:lang w:val="en-US" w:eastAsia="sv-SE"/>
          <w:rPrChange w:id="260" w:author="Gunnar Heikkilä" w:date="2019-01-31T09:28:00Z">
            <w:rPr>
              <w:ins w:id="261" w:author="Gunnar Heikkilä" w:date="2019-01-31T09:28:00Z"/>
              <w:rFonts w:asciiTheme="minorHAnsi" w:eastAsiaTheme="minorEastAsia" w:hAnsiTheme="minorHAnsi" w:cstheme="minorBidi"/>
              <w:sz w:val="22"/>
              <w:szCs w:val="22"/>
              <w:lang w:val="sv-SE" w:eastAsia="sv-SE"/>
            </w:rPr>
          </w:rPrChange>
        </w:rPr>
      </w:pPr>
      <w:ins w:id="262" w:author="Gunnar Heikkilä" w:date="2019-01-31T09:28:00Z">
        <w:r>
          <w:t>8.2.2</w:t>
        </w:r>
        <w:r w:rsidRPr="008202EF">
          <w:rPr>
            <w:rFonts w:asciiTheme="minorHAnsi" w:eastAsiaTheme="minorEastAsia" w:hAnsiTheme="minorHAnsi" w:cstheme="minorBidi"/>
            <w:sz w:val="22"/>
            <w:szCs w:val="22"/>
            <w:lang w:val="en-US" w:eastAsia="sv-SE"/>
            <w:rPrChange w:id="263" w:author="Gunnar Heikkilä" w:date="2019-01-31T09:28:00Z">
              <w:rPr>
                <w:rFonts w:asciiTheme="minorHAnsi" w:eastAsiaTheme="minorEastAsia" w:hAnsiTheme="minorHAnsi" w:cstheme="minorBidi"/>
                <w:sz w:val="22"/>
                <w:szCs w:val="22"/>
                <w:lang w:val="sv-SE" w:eastAsia="sv-SE"/>
              </w:rPr>
            </w:rPrChange>
          </w:rPr>
          <w:tab/>
        </w:r>
        <w:r>
          <w:t>Preparation of datasets</w:t>
        </w:r>
        <w:r>
          <w:tab/>
        </w:r>
        <w:r>
          <w:fldChar w:fldCharType="begin"/>
        </w:r>
        <w:r>
          <w:instrText xml:space="preserve"> PAGEREF _Toc536690262 \h </w:instrText>
        </w:r>
      </w:ins>
      <w:r>
        <w:fldChar w:fldCharType="separate"/>
      </w:r>
      <w:ins w:id="264" w:author="Gunnar Heikkilä" w:date="2019-01-31T09:28:00Z">
        <w:r>
          <w:t>20</w:t>
        </w:r>
        <w:r>
          <w:fldChar w:fldCharType="end"/>
        </w:r>
      </w:ins>
    </w:p>
    <w:p w:rsidR="008202EF" w:rsidRPr="008202EF" w:rsidRDefault="008202EF">
      <w:pPr>
        <w:pStyle w:val="TOC3"/>
        <w:rPr>
          <w:ins w:id="265" w:author="Gunnar Heikkilä" w:date="2019-01-31T09:28:00Z"/>
          <w:rFonts w:asciiTheme="minorHAnsi" w:eastAsiaTheme="minorEastAsia" w:hAnsiTheme="minorHAnsi" w:cstheme="minorBidi"/>
          <w:sz w:val="22"/>
          <w:szCs w:val="22"/>
          <w:lang w:val="en-US" w:eastAsia="sv-SE"/>
          <w:rPrChange w:id="266" w:author="Gunnar Heikkilä" w:date="2019-01-31T09:28:00Z">
            <w:rPr>
              <w:ins w:id="267" w:author="Gunnar Heikkilä" w:date="2019-01-31T09:28:00Z"/>
              <w:rFonts w:asciiTheme="minorHAnsi" w:eastAsiaTheme="minorEastAsia" w:hAnsiTheme="minorHAnsi" w:cstheme="minorBidi"/>
              <w:sz w:val="22"/>
              <w:szCs w:val="22"/>
              <w:lang w:val="sv-SE" w:eastAsia="sv-SE"/>
            </w:rPr>
          </w:rPrChange>
        </w:rPr>
      </w:pPr>
      <w:ins w:id="268" w:author="Gunnar Heikkilä" w:date="2019-01-31T09:28:00Z">
        <w:r>
          <w:t>8.2.3</w:t>
        </w:r>
        <w:r w:rsidRPr="008202EF">
          <w:rPr>
            <w:rFonts w:asciiTheme="minorHAnsi" w:eastAsiaTheme="minorEastAsia" w:hAnsiTheme="minorHAnsi" w:cstheme="minorBidi"/>
            <w:sz w:val="22"/>
            <w:szCs w:val="22"/>
            <w:lang w:val="en-US" w:eastAsia="sv-SE"/>
            <w:rPrChange w:id="269" w:author="Gunnar Heikkilä" w:date="2019-01-31T09:28:00Z">
              <w:rPr>
                <w:rFonts w:asciiTheme="minorHAnsi" w:eastAsiaTheme="minorEastAsia" w:hAnsiTheme="minorHAnsi" w:cstheme="minorBidi"/>
                <w:sz w:val="22"/>
                <w:szCs w:val="22"/>
                <w:lang w:val="sv-SE" w:eastAsia="sv-SE"/>
              </w:rPr>
            </w:rPrChange>
          </w:rPr>
          <w:tab/>
        </w:r>
        <w:r>
          <w:t>Technical setup and equipment</w:t>
        </w:r>
        <w:r>
          <w:tab/>
        </w:r>
        <w:r>
          <w:fldChar w:fldCharType="begin"/>
        </w:r>
        <w:r>
          <w:instrText xml:space="preserve"> PAGEREF _Toc536690263 \h </w:instrText>
        </w:r>
      </w:ins>
      <w:r>
        <w:fldChar w:fldCharType="separate"/>
      </w:r>
      <w:ins w:id="270" w:author="Gunnar Heikkilä" w:date="2019-01-31T09:28:00Z">
        <w:r>
          <w:t>20</w:t>
        </w:r>
        <w:r>
          <w:fldChar w:fldCharType="end"/>
        </w:r>
      </w:ins>
    </w:p>
    <w:p w:rsidR="008202EF" w:rsidRPr="008202EF" w:rsidRDefault="008202EF">
      <w:pPr>
        <w:pStyle w:val="TOC3"/>
        <w:rPr>
          <w:ins w:id="271" w:author="Gunnar Heikkilä" w:date="2019-01-31T09:28:00Z"/>
          <w:rFonts w:asciiTheme="minorHAnsi" w:eastAsiaTheme="minorEastAsia" w:hAnsiTheme="minorHAnsi" w:cstheme="minorBidi"/>
          <w:sz w:val="22"/>
          <w:szCs w:val="22"/>
          <w:lang w:val="en-US" w:eastAsia="sv-SE"/>
          <w:rPrChange w:id="272" w:author="Gunnar Heikkilä" w:date="2019-01-31T09:28:00Z">
            <w:rPr>
              <w:ins w:id="273" w:author="Gunnar Heikkilä" w:date="2019-01-31T09:28:00Z"/>
              <w:rFonts w:asciiTheme="minorHAnsi" w:eastAsiaTheme="minorEastAsia" w:hAnsiTheme="minorHAnsi" w:cstheme="minorBidi"/>
              <w:sz w:val="22"/>
              <w:szCs w:val="22"/>
              <w:lang w:val="sv-SE" w:eastAsia="sv-SE"/>
            </w:rPr>
          </w:rPrChange>
        </w:rPr>
      </w:pPr>
      <w:ins w:id="274" w:author="Gunnar Heikkilä" w:date="2019-01-31T09:28:00Z">
        <w:r w:rsidRPr="00AD49CA">
          <w:rPr>
            <w:lang w:val="en-US"/>
          </w:rPr>
          <w:t>8.2.4</w:t>
        </w:r>
        <w:r w:rsidRPr="008202EF">
          <w:rPr>
            <w:rFonts w:asciiTheme="minorHAnsi" w:eastAsiaTheme="minorEastAsia" w:hAnsiTheme="minorHAnsi" w:cstheme="minorBidi"/>
            <w:sz w:val="22"/>
            <w:szCs w:val="22"/>
            <w:lang w:val="en-US" w:eastAsia="sv-SE"/>
            <w:rPrChange w:id="275" w:author="Gunnar Heikkilä" w:date="2019-01-31T09:28:00Z">
              <w:rPr>
                <w:rFonts w:asciiTheme="minorHAnsi" w:eastAsiaTheme="minorEastAsia" w:hAnsiTheme="minorHAnsi" w:cstheme="minorBidi"/>
                <w:sz w:val="22"/>
                <w:szCs w:val="22"/>
                <w:lang w:val="sv-SE" w:eastAsia="sv-SE"/>
              </w:rPr>
            </w:rPrChange>
          </w:rPr>
          <w:tab/>
        </w:r>
        <w:r w:rsidRPr="00AD49CA">
          <w:rPr>
            <w:lang w:val="en-US"/>
          </w:rPr>
          <w:t>Test Method</w:t>
        </w:r>
        <w:r>
          <w:tab/>
        </w:r>
        <w:r>
          <w:fldChar w:fldCharType="begin"/>
        </w:r>
        <w:r>
          <w:instrText xml:space="preserve"> PAGEREF _Toc536690264 \h </w:instrText>
        </w:r>
      </w:ins>
      <w:r>
        <w:fldChar w:fldCharType="separate"/>
      </w:r>
      <w:ins w:id="276" w:author="Gunnar Heikkilä" w:date="2019-01-31T09:28:00Z">
        <w:r>
          <w:t>21</w:t>
        </w:r>
        <w:r>
          <w:fldChar w:fldCharType="end"/>
        </w:r>
      </w:ins>
    </w:p>
    <w:p w:rsidR="008202EF" w:rsidRPr="008202EF" w:rsidRDefault="008202EF">
      <w:pPr>
        <w:pStyle w:val="TOC3"/>
        <w:rPr>
          <w:ins w:id="277" w:author="Gunnar Heikkilä" w:date="2019-01-31T09:28:00Z"/>
          <w:rFonts w:asciiTheme="minorHAnsi" w:eastAsiaTheme="minorEastAsia" w:hAnsiTheme="minorHAnsi" w:cstheme="minorBidi"/>
          <w:sz w:val="22"/>
          <w:szCs w:val="22"/>
          <w:lang w:val="en-US" w:eastAsia="sv-SE"/>
          <w:rPrChange w:id="278" w:author="Gunnar Heikkilä" w:date="2019-01-31T09:28:00Z">
            <w:rPr>
              <w:ins w:id="279" w:author="Gunnar Heikkilä" w:date="2019-01-31T09:28:00Z"/>
              <w:rFonts w:asciiTheme="minorHAnsi" w:eastAsiaTheme="minorEastAsia" w:hAnsiTheme="minorHAnsi" w:cstheme="minorBidi"/>
              <w:sz w:val="22"/>
              <w:szCs w:val="22"/>
              <w:lang w:val="sv-SE" w:eastAsia="sv-SE"/>
            </w:rPr>
          </w:rPrChange>
        </w:rPr>
      </w:pPr>
      <w:ins w:id="280" w:author="Gunnar Heikkilä" w:date="2019-01-31T09:28:00Z">
        <w:r w:rsidRPr="00AD49CA">
          <w:rPr>
            <w:lang w:val="en-US"/>
          </w:rPr>
          <w:t>8.2.5</w:t>
        </w:r>
        <w:r w:rsidRPr="008202EF">
          <w:rPr>
            <w:rFonts w:asciiTheme="minorHAnsi" w:eastAsiaTheme="minorEastAsia" w:hAnsiTheme="minorHAnsi" w:cstheme="minorBidi"/>
            <w:sz w:val="22"/>
            <w:szCs w:val="22"/>
            <w:lang w:val="en-US" w:eastAsia="sv-SE"/>
            <w:rPrChange w:id="281" w:author="Gunnar Heikkilä" w:date="2019-01-31T09:28:00Z">
              <w:rPr>
                <w:rFonts w:asciiTheme="minorHAnsi" w:eastAsiaTheme="minorEastAsia" w:hAnsiTheme="minorHAnsi" w:cstheme="minorBidi"/>
                <w:sz w:val="22"/>
                <w:szCs w:val="22"/>
                <w:lang w:val="sv-SE" w:eastAsia="sv-SE"/>
              </w:rPr>
            </w:rPrChange>
          </w:rPr>
          <w:tab/>
        </w:r>
        <w:r w:rsidRPr="00AD49CA">
          <w:rPr>
            <w:lang w:val="en-US"/>
          </w:rPr>
          <w:t>Results</w:t>
        </w:r>
        <w:r>
          <w:tab/>
        </w:r>
        <w:r>
          <w:fldChar w:fldCharType="begin"/>
        </w:r>
        <w:r>
          <w:instrText xml:space="preserve"> PAGEREF _Toc536690265 \h </w:instrText>
        </w:r>
      </w:ins>
      <w:r>
        <w:fldChar w:fldCharType="separate"/>
      </w:r>
      <w:ins w:id="282" w:author="Gunnar Heikkilä" w:date="2019-01-31T09:28:00Z">
        <w:r>
          <w:t>21</w:t>
        </w:r>
        <w:r>
          <w:fldChar w:fldCharType="end"/>
        </w:r>
      </w:ins>
    </w:p>
    <w:p w:rsidR="008202EF" w:rsidRPr="008202EF" w:rsidRDefault="008202EF">
      <w:pPr>
        <w:pStyle w:val="TOC4"/>
        <w:rPr>
          <w:ins w:id="283" w:author="Gunnar Heikkilä" w:date="2019-01-31T09:28:00Z"/>
          <w:rFonts w:asciiTheme="minorHAnsi" w:eastAsiaTheme="minorEastAsia" w:hAnsiTheme="minorHAnsi" w:cstheme="minorBidi"/>
          <w:sz w:val="22"/>
          <w:szCs w:val="22"/>
          <w:lang w:val="en-US" w:eastAsia="sv-SE"/>
          <w:rPrChange w:id="284" w:author="Gunnar Heikkilä" w:date="2019-01-31T09:28:00Z">
            <w:rPr>
              <w:ins w:id="285" w:author="Gunnar Heikkilä" w:date="2019-01-31T09:28:00Z"/>
              <w:rFonts w:asciiTheme="minorHAnsi" w:eastAsiaTheme="minorEastAsia" w:hAnsiTheme="minorHAnsi" w:cstheme="minorBidi"/>
              <w:sz w:val="22"/>
              <w:szCs w:val="22"/>
              <w:lang w:val="sv-SE" w:eastAsia="sv-SE"/>
            </w:rPr>
          </w:rPrChange>
        </w:rPr>
      </w:pPr>
      <w:ins w:id="286" w:author="Gunnar Heikkilä" w:date="2019-01-31T09:28:00Z">
        <w:r w:rsidRPr="00AD49CA">
          <w:rPr>
            <w:lang w:val="en-US"/>
          </w:rPr>
          <w:t>8.2.5.1</w:t>
        </w:r>
        <w:r w:rsidRPr="008202EF">
          <w:rPr>
            <w:rFonts w:asciiTheme="minorHAnsi" w:eastAsiaTheme="minorEastAsia" w:hAnsiTheme="minorHAnsi" w:cstheme="minorBidi"/>
            <w:sz w:val="22"/>
            <w:szCs w:val="22"/>
            <w:lang w:val="en-US" w:eastAsia="sv-SE"/>
            <w:rPrChange w:id="287" w:author="Gunnar Heikkilä" w:date="2019-01-31T09:28:00Z">
              <w:rPr>
                <w:rFonts w:asciiTheme="minorHAnsi" w:eastAsiaTheme="minorEastAsia" w:hAnsiTheme="minorHAnsi" w:cstheme="minorBidi"/>
                <w:sz w:val="22"/>
                <w:szCs w:val="22"/>
                <w:lang w:val="sv-SE" w:eastAsia="sv-SE"/>
              </w:rPr>
            </w:rPrChange>
          </w:rPr>
          <w:tab/>
        </w:r>
        <w:r w:rsidRPr="00AD49CA">
          <w:rPr>
            <w:lang w:val="en-US"/>
          </w:rPr>
          <w:t>Audiovisual quality of the entire VR session</w:t>
        </w:r>
        <w:r>
          <w:tab/>
        </w:r>
        <w:r>
          <w:fldChar w:fldCharType="begin"/>
        </w:r>
        <w:r>
          <w:instrText xml:space="preserve"> PAGEREF _Toc536690266 \h </w:instrText>
        </w:r>
      </w:ins>
      <w:r>
        <w:fldChar w:fldCharType="separate"/>
      </w:r>
      <w:ins w:id="288" w:author="Gunnar Heikkilä" w:date="2019-01-31T09:28:00Z">
        <w:r>
          <w:t>21</w:t>
        </w:r>
        <w:r>
          <w:fldChar w:fldCharType="end"/>
        </w:r>
      </w:ins>
    </w:p>
    <w:p w:rsidR="008202EF" w:rsidRPr="008202EF" w:rsidRDefault="008202EF">
      <w:pPr>
        <w:pStyle w:val="TOC4"/>
        <w:rPr>
          <w:ins w:id="289" w:author="Gunnar Heikkilä" w:date="2019-01-31T09:28:00Z"/>
          <w:rFonts w:asciiTheme="minorHAnsi" w:eastAsiaTheme="minorEastAsia" w:hAnsiTheme="minorHAnsi" w:cstheme="minorBidi"/>
          <w:sz w:val="22"/>
          <w:szCs w:val="22"/>
          <w:lang w:val="en-US" w:eastAsia="sv-SE"/>
          <w:rPrChange w:id="290" w:author="Gunnar Heikkilä" w:date="2019-01-31T09:28:00Z">
            <w:rPr>
              <w:ins w:id="291" w:author="Gunnar Heikkilä" w:date="2019-01-31T09:28:00Z"/>
              <w:rFonts w:asciiTheme="minorHAnsi" w:eastAsiaTheme="minorEastAsia" w:hAnsiTheme="minorHAnsi" w:cstheme="minorBidi"/>
              <w:sz w:val="22"/>
              <w:szCs w:val="22"/>
              <w:lang w:val="sv-SE" w:eastAsia="sv-SE"/>
            </w:rPr>
          </w:rPrChange>
        </w:rPr>
      </w:pPr>
      <w:ins w:id="292" w:author="Gunnar Heikkilä" w:date="2019-01-31T09:28:00Z">
        <w:r w:rsidRPr="00AD49CA">
          <w:rPr>
            <w:lang w:val="en-US"/>
          </w:rPr>
          <w:t>8.2.5.2</w:t>
        </w:r>
        <w:r w:rsidRPr="008202EF">
          <w:rPr>
            <w:rFonts w:asciiTheme="minorHAnsi" w:eastAsiaTheme="minorEastAsia" w:hAnsiTheme="minorHAnsi" w:cstheme="minorBidi"/>
            <w:sz w:val="22"/>
            <w:szCs w:val="22"/>
            <w:lang w:val="en-US" w:eastAsia="sv-SE"/>
            <w:rPrChange w:id="293" w:author="Gunnar Heikkilä" w:date="2019-01-31T09:28:00Z">
              <w:rPr>
                <w:rFonts w:asciiTheme="minorHAnsi" w:eastAsiaTheme="minorEastAsia" w:hAnsiTheme="minorHAnsi" w:cstheme="minorBidi"/>
                <w:sz w:val="22"/>
                <w:szCs w:val="22"/>
                <w:lang w:val="sv-SE" w:eastAsia="sv-SE"/>
              </w:rPr>
            </w:rPrChange>
          </w:rPr>
          <w:tab/>
        </w:r>
        <w:r w:rsidRPr="00AD49CA">
          <w:rPr>
            <w:lang w:val="en-US"/>
          </w:rPr>
          <w:t>Assessment of simulator sickness</w:t>
        </w:r>
        <w:r>
          <w:tab/>
        </w:r>
        <w:r>
          <w:fldChar w:fldCharType="begin"/>
        </w:r>
        <w:r>
          <w:instrText xml:space="preserve"> PAGEREF _Toc536690267 \h </w:instrText>
        </w:r>
      </w:ins>
      <w:r>
        <w:fldChar w:fldCharType="separate"/>
      </w:r>
      <w:ins w:id="294" w:author="Gunnar Heikkilä" w:date="2019-01-31T09:28:00Z">
        <w:r>
          <w:t>22</w:t>
        </w:r>
        <w:r>
          <w:fldChar w:fldCharType="end"/>
        </w:r>
      </w:ins>
    </w:p>
    <w:p w:rsidR="008202EF" w:rsidRPr="008202EF" w:rsidRDefault="008202EF">
      <w:pPr>
        <w:pStyle w:val="TOC3"/>
        <w:rPr>
          <w:ins w:id="295" w:author="Gunnar Heikkilä" w:date="2019-01-31T09:28:00Z"/>
          <w:rFonts w:asciiTheme="minorHAnsi" w:eastAsiaTheme="minorEastAsia" w:hAnsiTheme="minorHAnsi" w:cstheme="minorBidi"/>
          <w:sz w:val="22"/>
          <w:szCs w:val="22"/>
          <w:lang w:val="en-US" w:eastAsia="sv-SE"/>
          <w:rPrChange w:id="296" w:author="Gunnar Heikkilä" w:date="2019-01-31T09:28:00Z">
            <w:rPr>
              <w:ins w:id="297" w:author="Gunnar Heikkilä" w:date="2019-01-31T09:28:00Z"/>
              <w:rFonts w:asciiTheme="minorHAnsi" w:eastAsiaTheme="minorEastAsia" w:hAnsiTheme="minorHAnsi" w:cstheme="minorBidi"/>
              <w:sz w:val="22"/>
              <w:szCs w:val="22"/>
              <w:lang w:val="sv-SE" w:eastAsia="sv-SE"/>
            </w:rPr>
          </w:rPrChange>
        </w:rPr>
      </w:pPr>
      <w:ins w:id="298" w:author="Gunnar Heikkilä" w:date="2019-01-31T09:28:00Z">
        <w:r w:rsidRPr="00AD49CA">
          <w:rPr>
            <w:lang w:val="en-US"/>
          </w:rPr>
          <w:t>8.2.6</w:t>
        </w:r>
        <w:r w:rsidRPr="008202EF">
          <w:rPr>
            <w:rFonts w:asciiTheme="minorHAnsi" w:eastAsiaTheme="minorEastAsia" w:hAnsiTheme="minorHAnsi" w:cstheme="minorBidi"/>
            <w:sz w:val="22"/>
            <w:szCs w:val="22"/>
            <w:lang w:val="en-US" w:eastAsia="sv-SE"/>
            <w:rPrChange w:id="299" w:author="Gunnar Heikkilä" w:date="2019-01-31T09:28:00Z">
              <w:rPr>
                <w:rFonts w:asciiTheme="minorHAnsi" w:eastAsiaTheme="minorEastAsia" w:hAnsiTheme="minorHAnsi" w:cstheme="minorBidi"/>
                <w:sz w:val="22"/>
                <w:szCs w:val="22"/>
                <w:lang w:val="sv-SE" w:eastAsia="sv-SE"/>
              </w:rPr>
            </w:rPrChange>
          </w:rPr>
          <w:tab/>
        </w:r>
        <w:r w:rsidRPr="00AD49CA">
          <w:rPr>
            <w:lang w:val="en-US"/>
          </w:rPr>
          <w:t>Summary</w:t>
        </w:r>
        <w:r>
          <w:tab/>
        </w:r>
        <w:r>
          <w:fldChar w:fldCharType="begin"/>
        </w:r>
        <w:r>
          <w:instrText xml:space="preserve"> PAGEREF _Toc536690268 \h </w:instrText>
        </w:r>
      </w:ins>
      <w:r>
        <w:fldChar w:fldCharType="separate"/>
      </w:r>
      <w:ins w:id="300" w:author="Gunnar Heikkilä" w:date="2019-01-31T09:28:00Z">
        <w:r>
          <w:t>23</w:t>
        </w:r>
        <w:r>
          <w:fldChar w:fldCharType="end"/>
        </w:r>
      </w:ins>
    </w:p>
    <w:p w:rsidR="008202EF" w:rsidRPr="008202EF" w:rsidRDefault="008202EF">
      <w:pPr>
        <w:pStyle w:val="TOC1"/>
        <w:rPr>
          <w:ins w:id="301" w:author="Gunnar Heikkilä" w:date="2019-01-31T09:28:00Z"/>
          <w:rFonts w:asciiTheme="minorHAnsi" w:eastAsiaTheme="minorEastAsia" w:hAnsiTheme="minorHAnsi" w:cstheme="minorBidi"/>
          <w:szCs w:val="22"/>
          <w:lang w:val="en-US" w:eastAsia="sv-SE"/>
          <w:rPrChange w:id="302" w:author="Gunnar Heikkilä" w:date="2019-01-31T09:28:00Z">
            <w:rPr>
              <w:ins w:id="303" w:author="Gunnar Heikkilä" w:date="2019-01-31T09:28:00Z"/>
              <w:rFonts w:asciiTheme="minorHAnsi" w:eastAsiaTheme="minorEastAsia" w:hAnsiTheme="minorHAnsi" w:cstheme="minorBidi"/>
              <w:szCs w:val="22"/>
              <w:lang w:val="sv-SE" w:eastAsia="sv-SE"/>
            </w:rPr>
          </w:rPrChange>
        </w:rPr>
      </w:pPr>
      <w:ins w:id="304" w:author="Gunnar Heikkilä" w:date="2019-01-31T09:28:00Z">
        <w:r>
          <w:rPr>
            <w:lang w:eastAsia="zh-CN"/>
          </w:rPr>
          <w:t>9</w:t>
        </w:r>
        <w:r w:rsidRPr="008202EF">
          <w:rPr>
            <w:rFonts w:asciiTheme="minorHAnsi" w:eastAsiaTheme="minorEastAsia" w:hAnsiTheme="minorHAnsi" w:cstheme="minorBidi"/>
            <w:szCs w:val="22"/>
            <w:lang w:val="en-US" w:eastAsia="sv-SE"/>
            <w:rPrChange w:id="305" w:author="Gunnar Heikkilä" w:date="2019-01-31T09:28:00Z">
              <w:rPr>
                <w:rFonts w:asciiTheme="minorHAnsi" w:eastAsiaTheme="minorEastAsia" w:hAnsiTheme="minorHAnsi" w:cstheme="minorBidi"/>
                <w:szCs w:val="22"/>
                <w:lang w:val="sv-SE" w:eastAsia="sv-SE"/>
              </w:rPr>
            </w:rPrChange>
          </w:rPr>
          <w:tab/>
        </w:r>
        <w:r>
          <w:t>Transmission impact on VR QoE</w:t>
        </w:r>
        <w:r>
          <w:tab/>
        </w:r>
        <w:r>
          <w:fldChar w:fldCharType="begin"/>
        </w:r>
        <w:r>
          <w:instrText xml:space="preserve"> PAGEREF _Toc536690269 \h </w:instrText>
        </w:r>
      </w:ins>
      <w:r>
        <w:fldChar w:fldCharType="separate"/>
      </w:r>
      <w:ins w:id="306" w:author="Gunnar Heikkilä" w:date="2019-01-31T09:28:00Z">
        <w:r>
          <w:t>23</w:t>
        </w:r>
        <w:r>
          <w:fldChar w:fldCharType="end"/>
        </w:r>
      </w:ins>
    </w:p>
    <w:p w:rsidR="008202EF" w:rsidRPr="008202EF" w:rsidRDefault="008202EF">
      <w:pPr>
        <w:pStyle w:val="TOC2"/>
        <w:rPr>
          <w:ins w:id="307" w:author="Gunnar Heikkilä" w:date="2019-01-31T09:28:00Z"/>
          <w:rFonts w:asciiTheme="minorHAnsi" w:eastAsiaTheme="minorEastAsia" w:hAnsiTheme="minorHAnsi" w:cstheme="minorBidi"/>
          <w:sz w:val="22"/>
          <w:szCs w:val="22"/>
          <w:lang w:val="en-US" w:eastAsia="sv-SE"/>
          <w:rPrChange w:id="308" w:author="Gunnar Heikkilä" w:date="2019-01-31T09:28:00Z">
            <w:rPr>
              <w:ins w:id="309" w:author="Gunnar Heikkilä" w:date="2019-01-31T09:28:00Z"/>
              <w:rFonts w:asciiTheme="minorHAnsi" w:eastAsiaTheme="minorEastAsia" w:hAnsiTheme="minorHAnsi" w:cstheme="minorBidi"/>
              <w:sz w:val="22"/>
              <w:szCs w:val="22"/>
              <w:lang w:val="sv-SE" w:eastAsia="sv-SE"/>
            </w:rPr>
          </w:rPrChange>
        </w:rPr>
      </w:pPr>
      <w:ins w:id="310" w:author="Gunnar Heikkilä" w:date="2019-01-31T09:28:00Z">
        <w:r>
          <w:rPr>
            <w:lang w:eastAsia="zh-CN"/>
          </w:rPr>
          <w:t>9</w:t>
        </w:r>
        <w:r>
          <w:t>.1</w:t>
        </w:r>
        <w:r w:rsidRPr="008202EF">
          <w:rPr>
            <w:rFonts w:asciiTheme="minorHAnsi" w:eastAsiaTheme="minorEastAsia" w:hAnsiTheme="minorHAnsi" w:cstheme="minorBidi"/>
            <w:sz w:val="22"/>
            <w:szCs w:val="22"/>
            <w:lang w:val="en-US" w:eastAsia="sv-SE"/>
            <w:rPrChange w:id="311" w:author="Gunnar Heikkilä" w:date="2019-01-31T09:28: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_Toc536690270 \h </w:instrText>
        </w:r>
      </w:ins>
      <w:r>
        <w:fldChar w:fldCharType="separate"/>
      </w:r>
      <w:ins w:id="312" w:author="Gunnar Heikkilä" w:date="2019-01-31T09:28:00Z">
        <w:r>
          <w:t>23</w:t>
        </w:r>
        <w:r>
          <w:fldChar w:fldCharType="end"/>
        </w:r>
      </w:ins>
    </w:p>
    <w:p w:rsidR="008202EF" w:rsidRPr="008202EF" w:rsidRDefault="008202EF">
      <w:pPr>
        <w:pStyle w:val="TOC2"/>
        <w:rPr>
          <w:ins w:id="313" w:author="Gunnar Heikkilä" w:date="2019-01-31T09:28:00Z"/>
          <w:rFonts w:asciiTheme="minorHAnsi" w:eastAsiaTheme="minorEastAsia" w:hAnsiTheme="minorHAnsi" w:cstheme="minorBidi"/>
          <w:sz w:val="22"/>
          <w:szCs w:val="22"/>
          <w:lang w:val="en-US" w:eastAsia="sv-SE"/>
          <w:rPrChange w:id="314" w:author="Gunnar Heikkilä" w:date="2019-01-31T09:28:00Z">
            <w:rPr>
              <w:ins w:id="315" w:author="Gunnar Heikkilä" w:date="2019-01-31T09:28:00Z"/>
              <w:rFonts w:asciiTheme="minorHAnsi" w:eastAsiaTheme="minorEastAsia" w:hAnsiTheme="minorHAnsi" w:cstheme="minorBidi"/>
              <w:sz w:val="22"/>
              <w:szCs w:val="22"/>
              <w:lang w:val="sv-SE" w:eastAsia="sv-SE"/>
            </w:rPr>
          </w:rPrChange>
        </w:rPr>
      </w:pPr>
      <w:ins w:id="316" w:author="Gunnar Heikkilä" w:date="2019-01-31T09:28:00Z">
        <w:r>
          <w:rPr>
            <w:lang w:eastAsia="zh-CN"/>
          </w:rPr>
          <w:t>9.2</w:t>
        </w:r>
        <w:r w:rsidRPr="008202EF">
          <w:rPr>
            <w:rFonts w:asciiTheme="minorHAnsi" w:eastAsiaTheme="minorEastAsia" w:hAnsiTheme="minorHAnsi" w:cstheme="minorBidi"/>
            <w:sz w:val="22"/>
            <w:szCs w:val="22"/>
            <w:lang w:val="en-US" w:eastAsia="sv-SE"/>
            <w:rPrChange w:id="317" w:author="Gunnar Heikkilä" w:date="2019-01-31T09:28:00Z">
              <w:rPr>
                <w:rFonts w:asciiTheme="minorHAnsi" w:eastAsiaTheme="minorEastAsia" w:hAnsiTheme="minorHAnsi" w:cstheme="minorBidi"/>
                <w:sz w:val="22"/>
                <w:szCs w:val="22"/>
                <w:lang w:val="sv-SE" w:eastAsia="sv-SE"/>
              </w:rPr>
            </w:rPrChange>
          </w:rPr>
          <w:tab/>
        </w:r>
        <w:r>
          <w:rPr>
            <w:lang w:eastAsia="zh-CN"/>
          </w:rPr>
          <w:t>QoE metrics relevant with network transmission</w:t>
        </w:r>
        <w:r>
          <w:tab/>
        </w:r>
        <w:r>
          <w:fldChar w:fldCharType="begin"/>
        </w:r>
        <w:r>
          <w:instrText xml:space="preserve"> PAGEREF _Toc536690271 \h </w:instrText>
        </w:r>
      </w:ins>
      <w:r>
        <w:fldChar w:fldCharType="separate"/>
      </w:r>
      <w:ins w:id="318" w:author="Gunnar Heikkilä" w:date="2019-01-31T09:28:00Z">
        <w:r>
          <w:t>24</w:t>
        </w:r>
        <w:r>
          <w:fldChar w:fldCharType="end"/>
        </w:r>
      </w:ins>
    </w:p>
    <w:p w:rsidR="008202EF" w:rsidRPr="008202EF" w:rsidRDefault="008202EF">
      <w:pPr>
        <w:pStyle w:val="TOC3"/>
        <w:rPr>
          <w:ins w:id="319" w:author="Gunnar Heikkilä" w:date="2019-01-31T09:28:00Z"/>
          <w:rFonts w:asciiTheme="minorHAnsi" w:eastAsiaTheme="minorEastAsia" w:hAnsiTheme="minorHAnsi" w:cstheme="minorBidi"/>
          <w:sz w:val="22"/>
          <w:szCs w:val="22"/>
          <w:lang w:val="en-US" w:eastAsia="sv-SE"/>
          <w:rPrChange w:id="320" w:author="Gunnar Heikkilä" w:date="2019-01-31T09:28:00Z">
            <w:rPr>
              <w:ins w:id="321" w:author="Gunnar Heikkilä" w:date="2019-01-31T09:28:00Z"/>
              <w:rFonts w:asciiTheme="minorHAnsi" w:eastAsiaTheme="minorEastAsia" w:hAnsiTheme="minorHAnsi" w:cstheme="minorBidi"/>
              <w:sz w:val="22"/>
              <w:szCs w:val="22"/>
              <w:lang w:val="sv-SE" w:eastAsia="sv-SE"/>
            </w:rPr>
          </w:rPrChange>
        </w:rPr>
      </w:pPr>
      <w:ins w:id="322" w:author="Gunnar Heikkilä" w:date="2019-01-31T09:28:00Z">
        <w:r>
          <w:rPr>
            <w:lang w:eastAsia="zh-CN"/>
          </w:rPr>
          <w:lastRenderedPageBreak/>
          <w:t>9.2.1</w:t>
        </w:r>
        <w:r w:rsidRPr="008202EF">
          <w:rPr>
            <w:rFonts w:asciiTheme="minorHAnsi" w:eastAsiaTheme="minorEastAsia" w:hAnsiTheme="minorHAnsi" w:cstheme="minorBidi"/>
            <w:sz w:val="22"/>
            <w:szCs w:val="22"/>
            <w:lang w:val="en-US" w:eastAsia="sv-SE"/>
            <w:rPrChange w:id="323" w:author="Gunnar Heikkilä" w:date="2019-01-31T09:28:00Z">
              <w:rPr>
                <w:rFonts w:asciiTheme="minorHAnsi" w:eastAsiaTheme="minorEastAsia" w:hAnsiTheme="minorHAnsi" w:cstheme="minorBidi"/>
                <w:sz w:val="22"/>
                <w:szCs w:val="22"/>
                <w:lang w:val="sv-SE" w:eastAsia="sv-SE"/>
              </w:rPr>
            </w:rPrChange>
          </w:rPr>
          <w:tab/>
        </w:r>
        <w:r>
          <w:rPr>
            <w:lang w:eastAsia="zh-CN"/>
          </w:rPr>
          <w:t>Average Throughput</w:t>
        </w:r>
        <w:r>
          <w:tab/>
        </w:r>
        <w:r>
          <w:fldChar w:fldCharType="begin"/>
        </w:r>
        <w:r>
          <w:instrText xml:space="preserve"> PAGEREF _Toc536690272 \h </w:instrText>
        </w:r>
      </w:ins>
      <w:r>
        <w:fldChar w:fldCharType="separate"/>
      </w:r>
      <w:ins w:id="324" w:author="Gunnar Heikkilä" w:date="2019-01-31T09:28:00Z">
        <w:r>
          <w:t>24</w:t>
        </w:r>
        <w:r>
          <w:fldChar w:fldCharType="end"/>
        </w:r>
      </w:ins>
    </w:p>
    <w:p w:rsidR="008202EF" w:rsidRPr="008202EF" w:rsidRDefault="008202EF">
      <w:pPr>
        <w:pStyle w:val="TOC3"/>
        <w:rPr>
          <w:ins w:id="325" w:author="Gunnar Heikkilä" w:date="2019-01-31T09:28:00Z"/>
          <w:rFonts w:asciiTheme="minorHAnsi" w:eastAsiaTheme="minorEastAsia" w:hAnsiTheme="minorHAnsi" w:cstheme="minorBidi"/>
          <w:sz w:val="22"/>
          <w:szCs w:val="22"/>
          <w:lang w:val="en-US" w:eastAsia="sv-SE"/>
          <w:rPrChange w:id="326" w:author="Gunnar Heikkilä" w:date="2019-01-31T09:28:00Z">
            <w:rPr>
              <w:ins w:id="327" w:author="Gunnar Heikkilä" w:date="2019-01-31T09:28:00Z"/>
              <w:rFonts w:asciiTheme="minorHAnsi" w:eastAsiaTheme="minorEastAsia" w:hAnsiTheme="minorHAnsi" w:cstheme="minorBidi"/>
              <w:sz w:val="22"/>
              <w:szCs w:val="22"/>
              <w:lang w:val="sv-SE" w:eastAsia="sv-SE"/>
            </w:rPr>
          </w:rPrChange>
        </w:rPr>
      </w:pPr>
      <w:ins w:id="328" w:author="Gunnar Heikkilä" w:date="2019-01-31T09:28:00Z">
        <w:r>
          <w:rPr>
            <w:lang w:eastAsia="zh-CN"/>
          </w:rPr>
          <w:t>9.2.2</w:t>
        </w:r>
        <w:r w:rsidRPr="008202EF">
          <w:rPr>
            <w:rFonts w:asciiTheme="minorHAnsi" w:eastAsiaTheme="minorEastAsia" w:hAnsiTheme="minorHAnsi" w:cstheme="minorBidi"/>
            <w:sz w:val="22"/>
            <w:szCs w:val="22"/>
            <w:lang w:val="en-US" w:eastAsia="sv-SE"/>
            <w:rPrChange w:id="329" w:author="Gunnar Heikkilä" w:date="2019-01-31T09:28:00Z">
              <w:rPr>
                <w:rFonts w:asciiTheme="minorHAnsi" w:eastAsiaTheme="minorEastAsia" w:hAnsiTheme="minorHAnsi" w:cstheme="minorBidi"/>
                <w:sz w:val="22"/>
                <w:szCs w:val="22"/>
                <w:lang w:val="sv-SE" w:eastAsia="sv-SE"/>
              </w:rPr>
            </w:rPrChange>
          </w:rPr>
          <w:tab/>
        </w:r>
        <w:r>
          <w:rPr>
            <w:lang w:eastAsia="zh-CN"/>
          </w:rPr>
          <w:t>Buffer Level</w:t>
        </w:r>
        <w:r>
          <w:tab/>
        </w:r>
        <w:r>
          <w:fldChar w:fldCharType="begin"/>
        </w:r>
        <w:r>
          <w:instrText xml:space="preserve"> PAGEREF _Toc536690273 \h </w:instrText>
        </w:r>
      </w:ins>
      <w:r>
        <w:fldChar w:fldCharType="separate"/>
      </w:r>
      <w:ins w:id="330" w:author="Gunnar Heikkilä" w:date="2019-01-31T09:28:00Z">
        <w:r>
          <w:t>24</w:t>
        </w:r>
        <w:r>
          <w:fldChar w:fldCharType="end"/>
        </w:r>
      </w:ins>
    </w:p>
    <w:p w:rsidR="008202EF" w:rsidRPr="008202EF" w:rsidRDefault="008202EF">
      <w:pPr>
        <w:pStyle w:val="TOC3"/>
        <w:rPr>
          <w:ins w:id="331" w:author="Gunnar Heikkilä" w:date="2019-01-31T09:28:00Z"/>
          <w:rFonts w:asciiTheme="minorHAnsi" w:eastAsiaTheme="minorEastAsia" w:hAnsiTheme="minorHAnsi" w:cstheme="minorBidi"/>
          <w:sz w:val="22"/>
          <w:szCs w:val="22"/>
          <w:lang w:val="en-US" w:eastAsia="sv-SE"/>
          <w:rPrChange w:id="332" w:author="Gunnar Heikkilä" w:date="2019-01-31T09:28:00Z">
            <w:rPr>
              <w:ins w:id="333" w:author="Gunnar Heikkilä" w:date="2019-01-31T09:28:00Z"/>
              <w:rFonts w:asciiTheme="minorHAnsi" w:eastAsiaTheme="minorEastAsia" w:hAnsiTheme="minorHAnsi" w:cstheme="minorBidi"/>
              <w:sz w:val="22"/>
              <w:szCs w:val="22"/>
              <w:lang w:val="sv-SE" w:eastAsia="sv-SE"/>
            </w:rPr>
          </w:rPrChange>
        </w:rPr>
      </w:pPr>
      <w:ins w:id="334" w:author="Gunnar Heikkilä" w:date="2019-01-31T09:28:00Z">
        <w:r>
          <w:rPr>
            <w:lang w:eastAsia="zh-CN"/>
          </w:rPr>
          <w:t>9.2.3</w:t>
        </w:r>
        <w:r w:rsidRPr="008202EF">
          <w:rPr>
            <w:rFonts w:asciiTheme="minorHAnsi" w:eastAsiaTheme="minorEastAsia" w:hAnsiTheme="minorHAnsi" w:cstheme="minorBidi"/>
            <w:sz w:val="22"/>
            <w:szCs w:val="22"/>
            <w:lang w:val="en-US" w:eastAsia="sv-SE"/>
            <w:rPrChange w:id="335" w:author="Gunnar Heikkilä" w:date="2019-01-31T09:28:00Z">
              <w:rPr>
                <w:rFonts w:asciiTheme="minorHAnsi" w:eastAsiaTheme="minorEastAsia" w:hAnsiTheme="minorHAnsi" w:cstheme="minorBidi"/>
                <w:sz w:val="22"/>
                <w:szCs w:val="22"/>
                <w:lang w:val="sv-SE" w:eastAsia="sv-SE"/>
              </w:rPr>
            </w:rPrChange>
          </w:rPr>
          <w:tab/>
        </w:r>
        <w:r>
          <w:rPr>
            <w:lang w:eastAsia="zh-CN"/>
          </w:rPr>
          <w:t>Play List</w:t>
        </w:r>
        <w:r>
          <w:tab/>
        </w:r>
        <w:r>
          <w:fldChar w:fldCharType="begin"/>
        </w:r>
        <w:r>
          <w:instrText xml:space="preserve"> PAGEREF _Toc536690274 \h </w:instrText>
        </w:r>
      </w:ins>
      <w:r>
        <w:fldChar w:fldCharType="separate"/>
      </w:r>
      <w:ins w:id="336" w:author="Gunnar Heikkilä" w:date="2019-01-31T09:28:00Z">
        <w:r>
          <w:t>24</w:t>
        </w:r>
        <w:r>
          <w:fldChar w:fldCharType="end"/>
        </w:r>
      </w:ins>
    </w:p>
    <w:p w:rsidR="008202EF" w:rsidRPr="008202EF" w:rsidRDefault="008202EF">
      <w:pPr>
        <w:pStyle w:val="TOC3"/>
        <w:rPr>
          <w:ins w:id="337" w:author="Gunnar Heikkilä" w:date="2019-01-31T09:28:00Z"/>
          <w:rFonts w:asciiTheme="minorHAnsi" w:eastAsiaTheme="minorEastAsia" w:hAnsiTheme="minorHAnsi" w:cstheme="minorBidi"/>
          <w:sz w:val="22"/>
          <w:szCs w:val="22"/>
          <w:lang w:val="en-US" w:eastAsia="sv-SE"/>
          <w:rPrChange w:id="338" w:author="Gunnar Heikkilä" w:date="2019-01-31T09:28:00Z">
            <w:rPr>
              <w:ins w:id="339" w:author="Gunnar Heikkilä" w:date="2019-01-31T09:28:00Z"/>
              <w:rFonts w:asciiTheme="minorHAnsi" w:eastAsiaTheme="minorEastAsia" w:hAnsiTheme="minorHAnsi" w:cstheme="minorBidi"/>
              <w:sz w:val="22"/>
              <w:szCs w:val="22"/>
              <w:lang w:val="sv-SE" w:eastAsia="sv-SE"/>
            </w:rPr>
          </w:rPrChange>
        </w:rPr>
      </w:pPr>
      <w:ins w:id="340" w:author="Gunnar Heikkilä" w:date="2019-01-31T09:28:00Z">
        <w:r>
          <w:rPr>
            <w:lang w:eastAsia="zh-CN"/>
          </w:rPr>
          <w:t>9.2.4</w:t>
        </w:r>
        <w:r w:rsidRPr="008202EF">
          <w:rPr>
            <w:rFonts w:asciiTheme="minorHAnsi" w:eastAsiaTheme="minorEastAsia" w:hAnsiTheme="minorHAnsi" w:cstheme="minorBidi"/>
            <w:sz w:val="22"/>
            <w:szCs w:val="22"/>
            <w:lang w:val="en-US" w:eastAsia="sv-SE"/>
            <w:rPrChange w:id="341" w:author="Gunnar Heikkilä" w:date="2019-01-31T09:28:00Z">
              <w:rPr>
                <w:rFonts w:asciiTheme="minorHAnsi" w:eastAsiaTheme="minorEastAsia" w:hAnsiTheme="minorHAnsi" w:cstheme="minorBidi"/>
                <w:sz w:val="22"/>
                <w:szCs w:val="22"/>
                <w:lang w:val="sv-SE" w:eastAsia="sv-SE"/>
              </w:rPr>
            </w:rPrChange>
          </w:rPr>
          <w:tab/>
        </w:r>
        <w:r>
          <w:rPr>
            <w:lang w:eastAsia="zh-CN"/>
          </w:rPr>
          <w:t>Presentation Delay</w:t>
        </w:r>
        <w:r>
          <w:tab/>
        </w:r>
        <w:r>
          <w:fldChar w:fldCharType="begin"/>
        </w:r>
        <w:r>
          <w:instrText xml:space="preserve"> PAGEREF _Toc536690275 \h </w:instrText>
        </w:r>
      </w:ins>
      <w:r>
        <w:fldChar w:fldCharType="separate"/>
      </w:r>
      <w:ins w:id="342" w:author="Gunnar Heikkilä" w:date="2019-01-31T09:28:00Z">
        <w:r>
          <w:t>24</w:t>
        </w:r>
        <w:r>
          <w:fldChar w:fldCharType="end"/>
        </w:r>
      </w:ins>
    </w:p>
    <w:p w:rsidR="008202EF" w:rsidRPr="008202EF" w:rsidRDefault="008202EF">
      <w:pPr>
        <w:pStyle w:val="TOC4"/>
        <w:rPr>
          <w:ins w:id="343" w:author="Gunnar Heikkilä" w:date="2019-01-31T09:28:00Z"/>
          <w:rFonts w:asciiTheme="minorHAnsi" w:eastAsiaTheme="minorEastAsia" w:hAnsiTheme="minorHAnsi" w:cstheme="minorBidi"/>
          <w:sz w:val="22"/>
          <w:szCs w:val="22"/>
          <w:lang w:val="en-US" w:eastAsia="sv-SE"/>
          <w:rPrChange w:id="344" w:author="Gunnar Heikkilä" w:date="2019-01-31T09:28:00Z">
            <w:rPr>
              <w:ins w:id="345" w:author="Gunnar Heikkilä" w:date="2019-01-31T09:28:00Z"/>
              <w:rFonts w:asciiTheme="minorHAnsi" w:eastAsiaTheme="minorEastAsia" w:hAnsiTheme="minorHAnsi" w:cstheme="minorBidi"/>
              <w:sz w:val="22"/>
              <w:szCs w:val="22"/>
              <w:lang w:val="sv-SE" w:eastAsia="sv-SE"/>
            </w:rPr>
          </w:rPrChange>
        </w:rPr>
      </w:pPr>
      <w:ins w:id="346" w:author="Gunnar Heikkilä" w:date="2019-01-31T09:28:00Z">
        <w:r>
          <w:rPr>
            <w:lang w:eastAsia="zh-CN"/>
          </w:rPr>
          <w:t>9.2.4.1</w:t>
        </w:r>
        <w:r w:rsidRPr="008202EF">
          <w:rPr>
            <w:rFonts w:asciiTheme="minorHAnsi" w:eastAsiaTheme="minorEastAsia" w:hAnsiTheme="minorHAnsi" w:cstheme="minorBidi"/>
            <w:sz w:val="22"/>
            <w:szCs w:val="22"/>
            <w:lang w:val="en-US" w:eastAsia="sv-SE"/>
            <w:rPrChange w:id="347" w:author="Gunnar Heikkilä" w:date="2019-01-31T09:28:00Z">
              <w:rPr>
                <w:rFonts w:asciiTheme="minorHAnsi" w:eastAsiaTheme="minorEastAsia" w:hAnsiTheme="minorHAnsi" w:cstheme="minorBidi"/>
                <w:sz w:val="22"/>
                <w:szCs w:val="22"/>
                <w:lang w:val="sv-SE" w:eastAsia="sv-SE"/>
              </w:rPr>
            </w:rPrChange>
          </w:rPr>
          <w:tab/>
        </w:r>
        <w:r>
          <w:rPr>
            <w:lang w:eastAsia="zh-CN"/>
          </w:rPr>
          <w:t>Introduction</w:t>
        </w:r>
        <w:r>
          <w:tab/>
        </w:r>
        <w:r>
          <w:fldChar w:fldCharType="begin"/>
        </w:r>
        <w:r>
          <w:instrText xml:space="preserve"> PAGEREF _Toc536690276 \h </w:instrText>
        </w:r>
      </w:ins>
      <w:r>
        <w:fldChar w:fldCharType="separate"/>
      </w:r>
      <w:ins w:id="348" w:author="Gunnar Heikkilä" w:date="2019-01-31T09:28:00Z">
        <w:r>
          <w:t>24</w:t>
        </w:r>
        <w:r>
          <w:fldChar w:fldCharType="end"/>
        </w:r>
      </w:ins>
    </w:p>
    <w:p w:rsidR="008202EF" w:rsidRPr="008202EF" w:rsidRDefault="008202EF">
      <w:pPr>
        <w:pStyle w:val="TOC4"/>
        <w:rPr>
          <w:ins w:id="349" w:author="Gunnar Heikkilä" w:date="2019-01-31T09:28:00Z"/>
          <w:rFonts w:asciiTheme="minorHAnsi" w:eastAsiaTheme="minorEastAsia" w:hAnsiTheme="minorHAnsi" w:cstheme="minorBidi"/>
          <w:sz w:val="22"/>
          <w:szCs w:val="22"/>
          <w:lang w:val="en-US" w:eastAsia="sv-SE"/>
          <w:rPrChange w:id="350" w:author="Gunnar Heikkilä" w:date="2019-01-31T09:28:00Z">
            <w:rPr>
              <w:ins w:id="351" w:author="Gunnar Heikkilä" w:date="2019-01-31T09:28:00Z"/>
              <w:rFonts w:asciiTheme="minorHAnsi" w:eastAsiaTheme="minorEastAsia" w:hAnsiTheme="minorHAnsi" w:cstheme="minorBidi"/>
              <w:sz w:val="22"/>
              <w:szCs w:val="22"/>
              <w:lang w:val="sv-SE" w:eastAsia="sv-SE"/>
            </w:rPr>
          </w:rPrChange>
        </w:rPr>
      </w:pPr>
      <w:ins w:id="352" w:author="Gunnar Heikkilä" w:date="2019-01-31T09:28:00Z">
        <w:r>
          <w:rPr>
            <w:lang w:eastAsia="zh-CN"/>
          </w:rPr>
          <w:t>9.2.4.2</w:t>
        </w:r>
        <w:r w:rsidRPr="008202EF">
          <w:rPr>
            <w:rFonts w:asciiTheme="minorHAnsi" w:eastAsiaTheme="minorEastAsia" w:hAnsiTheme="minorHAnsi" w:cstheme="minorBidi"/>
            <w:sz w:val="22"/>
            <w:szCs w:val="22"/>
            <w:lang w:val="en-US" w:eastAsia="sv-SE"/>
            <w:rPrChange w:id="353" w:author="Gunnar Heikkilä" w:date="2019-01-31T09:28:00Z">
              <w:rPr>
                <w:rFonts w:asciiTheme="minorHAnsi" w:eastAsiaTheme="minorEastAsia" w:hAnsiTheme="minorHAnsi" w:cstheme="minorBidi"/>
                <w:sz w:val="22"/>
                <w:szCs w:val="22"/>
                <w:lang w:val="sv-SE" w:eastAsia="sv-SE"/>
              </w:rPr>
            </w:rPrChange>
          </w:rPr>
          <w:tab/>
        </w:r>
        <w:r>
          <w:rPr>
            <w:lang w:eastAsia="zh-CN"/>
          </w:rPr>
          <w:t>Ignore viewport and encoding quality</w:t>
        </w:r>
        <w:r>
          <w:tab/>
        </w:r>
        <w:r>
          <w:fldChar w:fldCharType="begin"/>
        </w:r>
        <w:r>
          <w:instrText xml:space="preserve"> PAGEREF _Toc536690277 \h </w:instrText>
        </w:r>
      </w:ins>
      <w:r>
        <w:fldChar w:fldCharType="separate"/>
      </w:r>
      <w:ins w:id="354" w:author="Gunnar Heikkilä" w:date="2019-01-31T09:28:00Z">
        <w:r>
          <w:t>24</w:t>
        </w:r>
        <w:r>
          <w:fldChar w:fldCharType="end"/>
        </w:r>
      </w:ins>
    </w:p>
    <w:p w:rsidR="008202EF" w:rsidRPr="008202EF" w:rsidRDefault="008202EF">
      <w:pPr>
        <w:pStyle w:val="TOC4"/>
        <w:rPr>
          <w:ins w:id="355" w:author="Gunnar Heikkilä" w:date="2019-01-31T09:28:00Z"/>
          <w:rFonts w:asciiTheme="minorHAnsi" w:eastAsiaTheme="minorEastAsia" w:hAnsiTheme="minorHAnsi" w:cstheme="minorBidi"/>
          <w:sz w:val="22"/>
          <w:szCs w:val="22"/>
          <w:lang w:val="en-US" w:eastAsia="sv-SE"/>
          <w:rPrChange w:id="356" w:author="Gunnar Heikkilä" w:date="2019-01-31T09:28:00Z">
            <w:rPr>
              <w:ins w:id="357" w:author="Gunnar Heikkilä" w:date="2019-01-31T09:28:00Z"/>
              <w:rFonts w:asciiTheme="minorHAnsi" w:eastAsiaTheme="minorEastAsia" w:hAnsiTheme="minorHAnsi" w:cstheme="minorBidi"/>
              <w:sz w:val="22"/>
              <w:szCs w:val="22"/>
              <w:lang w:val="sv-SE" w:eastAsia="sv-SE"/>
            </w:rPr>
          </w:rPrChange>
        </w:rPr>
      </w:pPr>
      <w:ins w:id="358" w:author="Gunnar Heikkilä" w:date="2019-01-31T09:28:00Z">
        <w:r>
          <w:rPr>
            <w:lang w:eastAsia="zh-CN"/>
          </w:rPr>
          <w:t>9.2.4.3</w:t>
        </w:r>
        <w:r w:rsidRPr="008202EF">
          <w:rPr>
            <w:rFonts w:asciiTheme="minorHAnsi" w:eastAsiaTheme="minorEastAsia" w:hAnsiTheme="minorHAnsi" w:cstheme="minorBidi"/>
            <w:sz w:val="22"/>
            <w:szCs w:val="22"/>
            <w:lang w:val="en-US" w:eastAsia="sv-SE"/>
            <w:rPrChange w:id="359" w:author="Gunnar Heikkilä" w:date="2019-01-31T09:28:00Z">
              <w:rPr>
                <w:rFonts w:asciiTheme="minorHAnsi" w:eastAsiaTheme="minorEastAsia" w:hAnsiTheme="minorHAnsi" w:cstheme="minorBidi"/>
                <w:sz w:val="22"/>
                <w:szCs w:val="22"/>
                <w:lang w:val="sv-SE" w:eastAsia="sv-SE"/>
              </w:rPr>
            </w:rPrChange>
          </w:rPr>
          <w:tab/>
        </w:r>
        <w:r>
          <w:rPr>
            <w:lang w:eastAsia="zh-CN"/>
          </w:rPr>
          <w:t>Consider viewport but not encoding quality</w:t>
        </w:r>
        <w:r>
          <w:tab/>
        </w:r>
        <w:r>
          <w:fldChar w:fldCharType="begin"/>
        </w:r>
        <w:r>
          <w:instrText xml:space="preserve"> PAGEREF _Toc536690278 \h </w:instrText>
        </w:r>
      </w:ins>
      <w:r>
        <w:fldChar w:fldCharType="separate"/>
      </w:r>
      <w:ins w:id="360" w:author="Gunnar Heikkilä" w:date="2019-01-31T09:28:00Z">
        <w:r>
          <w:t>25</w:t>
        </w:r>
        <w:r>
          <w:fldChar w:fldCharType="end"/>
        </w:r>
      </w:ins>
    </w:p>
    <w:p w:rsidR="008202EF" w:rsidRPr="008202EF" w:rsidRDefault="008202EF">
      <w:pPr>
        <w:pStyle w:val="TOC4"/>
        <w:rPr>
          <w:ins w:id="361" w:author="Gunnar Heikkilä" w:date="2019-01-31T09:28:00Z"/>
          <w:rFonts w:asciiTheme="minorHAnsi" w:eastAsiaTheme="minorEastAsia" w:hAnsiTheme="minorHAnsi" w:cstheme="minorBidi"/>
          <w:sz w:val="22"/>
          <w:szCs w:val="22"/>
          <w:lang w:val="en-US" w:eastAsia="sv-SE"/>
          <w:rPrChange w:id="362" w:author="Gunnar Heikkilä" w:date="2019-01-31T09:28:00Z">
            <w:rPr>
              <w:ins w:id="363" w:author="Gunnar Heikkilä" w:date="2019-01-31T09:28:00Z"/>
              <w:rFonts w:asciiTheme="minorHAnsi" w:eastAsiaTheme="minorEastAsia" w:hAnsiTheme="minorHAnsi" w:cstheme="minorBidi"/>
              <w:sz w:val="22"/>
              <w:szCs w:val="22"/>
              <w:lang w:val="sv-SE" w:eastAsia="sv-SE"/>
            </w:rPr>
          </w:rPrChange>
        </w:rPr>
      </w:pPr>
      <w:ins w:id="364" w:author="Gunnar Heikkilä" w:date="2019-01-31T09:28:00Z">
        <w:r>
          <w:rPr>
            <w:lang w:eastAsia="zh-CN"/>
          </w:rPr>
          <w:t>9.2.4.4</w:t>
        </w:r>
        <w:r w:rsidRPr="008202EF">
          <w:rPr>
            <w:rFonts w:asciiTheme="minorHAnsi" w:eastAsiaTheme="minorEastAsia" w:hAnsiTheme="minorHAnsi" w:cstheme="minorBidi"/>
            <w:sz w:val="22"/>
            <w:szCs w:val="22"/>
            <w:lang w:val="en-US" w:eastAsia="sv-SE"/>
            <w:rPrChange w:id="365" w:author="Gunnar Heikkilä" w:date="2019-01-31T09:28:00Z">
              <w:rPr>
                <w:rFonts w:asciiTheme="minorHAnsi" w:eastAsiaTheme="minorEastAsia" w:hAnsiTheme="minorHAnsi" w:cstheme="minorBidi"/>
                <w:sz w:val="22"/>
                <w:szCs w:val="22"/>
                <w:lang w:val="sv-SE" w:eastAsia="sv-SE"/>
              </w:rPr>
            </w:rPrChange>
          </w:rPr>
          <w:tab/>
        </w:r>
        <w:r>
          <w:rPr>
            <w:lang w:eastAsia="zh-CN"/>
          </w:rPr>
          <w:t>Consider viewport and encoding quality</w:t>
        </w:r>
        <w:r>
          <w:tab/>
        </w:r>
        <w:r>
          <w:fldChar w:fldCharType="begin"/>
        </w:r>
        <w:r>
          <w:instrText xml:space="preserve"> PAGEREF _Toc536690279 \h </w:instrText>
        </w:r>
      </w:ins>
      <w:r>
        <w:fldChar w:fldCharType="separate"/>
      </w:r>
      <w:ins w:id="366" w:author="Gunnar Heikkilä" w:date="2019-01-31T09:28:00Z">
        <w:r>
          <w:t>25</w:t>
        </w:r>
        <w:r>
          <w:fldChar w:fldCharType="end"/>
        </w:r>
      </w:ins>
    </w:p>
    <w:p w:rsidR="008202EF" w:rsidRPr="008202EF" w:rsidRDefault="008202EF">
      <w:pPr>
        <w:pStyle w:val="TOC4"/>
        <w:rPr>
          <w:ins w:id="367" w:author="Gunnar Heikkilä" w:date="2019-01-31T09:28:00Z"/>
          <w:rFonts w:asciiTheme="minorHAnsi" w:eastAsiaTheme="minorEastAsia" w:hAnsiTheme="minorHAnsi" w:cstheme="minorBidi"/>
          <w:sz w:val="22"/>
          <w:szCs w:val="22"/>
          <w:lang w:val="en-US" w:eastAsia="sv-SE"/>
          <w:rPrChange w:id="368" w:author="Gunnar Heikkilä" w:date="2019-01-31T09:28:00Z">
            <w:rPr>
              <w:ins w:id="369" w:author="Gunnar Heikkilä" w:date="2019-01-31T09:28:00Z"/>
              <w:rFonts w:asciiTheme="minorHAnsi" w:eastAsiaTheme="minorEastAsia" w:hAnsiTheme="minorHAnsi" w:cstheme="minorBidi"/>
              <w:sz w:val="22"/>
              <w:szCs w:val="22"/>
              <w:lang w:val="sv-SE" w:eastAsia="sv-SE"/>
            </w:rPr>
          </w:rPrChange>
        </w:rPr>
      </w:pPr>
      <w:ins w:id="370" w:author="Gunnar Heikkilä" w:date="2019-01-31T09:28:00Z">
        <w:r>
          <w:rPr>
            <w:lang w:eastAsia="zh-CN"/>
          </w:rPr>
          <w:t>9.2.4.5</w:t>
        </w:r>
        <w:r w:rsidRPr="008202EF">
          <w:rPr>
            <w:rFonts w:asciiTheme="minorHAnsi" w:eastAsiaTheme="minorEastAsia" w:hAnsiTheme="minorHAnsi" w:cstheme="minorBidi"/>
            <w:sz w:val="22"/>
            <w:szCs w:val="22"/>
            <w:lang w:val="en-US" w:eastAsia="sv-SE"/>
            <w:rPrChange w:id="371" w:author="Gunnar Heikkilä" w:date="2019-01-31T09:28:00Z">
              <w:rPr>
                <w:rFonts w:asciiTheme="minorHAnsi" w:eastAsiaTheme="minorEastAsia" w:hAnsiTheme="minorHAnsi" w:cstheme="minorBidi"/>
                <w:sz w:val="22"/>
                <w:szCs w:val="22"/>
                <w:lang w:val="sv-SE" w:eastAsia="sv-SE"/>
              </w:rPr>
            </w:rPrChange>
          </w:rPr>
          <w:tab/>
        </w:r>
        <w:r>
          <w:rPr>
            <w:lang w:eastAsia="zh-CN"/>
          </w:rPr>
          <w:t>More advanced delay measurements</w:t>
        </w:r>
        <w:r>
          <w:tab/>
        </w:r>
        <w:r>
          <w:fldChar w:fldCharType="begin"/>
        </w:r>
        <w:r>
          <w:instrText xml:space="preserve"> PAGEREF _Toc536690280 \h </w:instrText>
        </w:r>
      </w:ins>
      <w:r>
        <w:fldChar w:fldCharType="separate"/>
      </w:r>
      <w:ins w:id="372" w:author="Gunnar Heikkilä" w:date="2019-01-31T09:28:00Z">
        <w:r>
          <w:t>26</w:t>
        </w:r>
        <w:r>
          <w:fldChar w:fldCharType="end"/>
        </w:r>
      </w:ins>
    </w:p>
    <w:p w:rsidR="008202EF" w:rsidRPr="008202EF" w:rsidRDefault="008202EF">
      <w:pPr>
        <w:pStyle w:val="TOC4"/>
        <w:rPr>
          <w:ins w:id="373" w:author="Gunnar Heikkilä" w:date="2019-01-31T09:28:00Z"/>
          <w:rFonts w:asciiTheme="minorHAnsi" w:eastAsiaTheme="minorEastAsia" w:hAnsiTheme="minorHAnsi" w:cstheme="minorBidi"/>
          <w:sz w:val="22"/>
          <w:szCs w:val="22"/>
          <w:lang w:val="en-US" w:eastAsia="sv-SE"/>
          <w:rPrChange w:id="374" w:author="Gunnar Heikkilä" w:date="2019-01-31T09:28:00Z">
            <w:rPr>
              <w:ins w:id="375" w:author="Gunnar Heikkilä" w:date="2019-01-31T09:28:00Z"/>
              <w:rFonts w:asciiTheme="minorHAnsi" w:eastAsiaTheme="minorEastAsia" w:hAnsiTheme="minorHAnsi" w:cstheme="minorBidi"/>
              <w:sz w:val="22"/>
              <w:szCs w:val="22"/>
              <w:lang w:val="sv-SE" w:eastAsia="sv-SE"/>
            </w:rPr>
          </w:rPrChange>
        </w:rPr>
      </w:pPr>
      <w:ins w:id="376" w:author="Gunnar Heikkilä" w:date="2019-01-31T09:28:00Z">
        <w:r>
          <w:rPr>
            <w:lang w:eastAsia="zh-CN"/>
          </w:rPr>
          <w:t>9.2.4.6</w:t>
        </w:r>
        <w:r w:rsidRPr="008202EF">
          <w:rPr>
            <w:rFonts w:asciiTheme="minorHAnsi" w:eastAsiaTheme="minorEastAsia" w:hAnsiTheme="minorHAnsi" w:cstheme="minorBidi"/>
            <w:sz w:val="22"/>
            <w:szCs w:val="22"/>
            <w:lang w:val="en-US" w:eastAsia="sv-SE"/>
            <w:rPrChange w:id="377" w:author="Gunnar Heikkilä" w:date="2019-01-31T09:28:00Z">
              <w:rPr>
                <w:rFonts w:asciiTheme="minorHAnsi" w:eastAsiaTheme="minorEastAsia" w:hAnsiTheme="minorHAnsi" w:cstheme="minorBidi"/>
                <w:sz w:val="22"/>
                <w:szCs w:val="22"/>
                <w:lang w:val="sv-SE" w:eastAsia="sv-SE"/>
              </w:rPr>
            </w:rPrChange>
          </w:rPr>
          <w:tab/>
        </w:r>
        <w:r>
          <w:rPr>
            <w:lang w:eastAsia="zh-CN"/>
          </w:rPr>
          <w:t>Aggregation</w:t>
        </w:r>
        <w:r>
          <w:tab/>
        </w:r>
        <w:r>
          <w:fldChar w:fldCharType="begin"/>
        </w:r>
        <w:r>
          <w:instrText xml:space="preserve"> PAGEREF _Toc536690281 \h </w:instrText>
        </w:r>
      </w:ins>
      <w:r>
        <w:fldChar w:fldCharType="separate"/>
      </w:r>
      <w:ins w:id="378" w:author="Gunnar Heikkilä" w:date="2019-01-31T09:28:00Z">
        <w:r>
          <w:t>26</w:t>
        </w:r>
        <w:r>
          <w:fldChar w:fldCharType="end"/>
        </w:r>
      </w:ins>
    </w:p>
    <w:p w:rsidR="008202EF" w:rsidRPr="008202EF" w:rsidRDefault="008202EF">
      <w:pPr>
        <w:pStyle w:val="TOC4"/>
        <w:rPr>
          <w:ins w:id="379" w:author="Gunnar Heikkilä" w:date="2019-01-31T09:28:00Z"/>
          <w:rFonts w:asciiTheme="minorHAnsi" w:eastAsiaTheme="minorEastAsia" w:hAnsiTheme="minorHAnsi" w:cstheme="minorBidi"/>
          <w:sz w:val="22"/>
          <w:szCs w:val="22"/>
          <w:lang w:val="en-US" w:eastAsia="sv-SE"/>
          <w:rPrChange w:id="380" w:author="Gunnar Heikkilä" w:date="2019-01-31T09:28:00Z">
            <w:rPr>
              <w:ins w:id="381" w:author="Gunnar Heikkilä" w:date="2019-01-31T09:28:00Z"/>
              <w:rFonts w:asciiTheme="minorHAnsi" w:eastAsiaTheme="minorEastAsia" w:hAnsiTheme="minorHAnsi" w:cstheme="minorBidi"/>
              <w:sz w:val="22"/>
              <w:szCs w:val="22"/>
              <w:lang w:val="sv-SE" w:eastAsia="sv-SE"/>
            </w:rPr>
          </w:rPrChange>
        </w:rPr>
      </w:pPr>
      <w:ins w:id="382" w:author="Gunnar Heikkilä" w:date="2019-01-31T09:28:00Z">
        <w:r>
          <w:rPr>
            <w:lang w:eastAsia="zh-CN"/>
          </w:rPr>
          <w:t>9.2.4.7</w:t>
        </w:r>
        <w:r w:rsidRPr="008202EF">
          <w:rPr>
            <w:rFonts w:asciiTheme="minorHAnsi" w:eastAsiaTheme="minorEastAsia" w:hAnsiTheme="minorHAnsi" w:cstheme="minorBidi"/>
            <w:sz w:val="22"/>
            <w:szCs w:val="22"/>
            <w:lang w:val="en-US" w:eastAsia="sv-SE"/>
            <w:rPrChange w:id="383" w:author="Gunnar Heikkilä" w:date="2019-01-31T09:28:00Z">
              <w:rPr>
                <w:rFonts w:asciiTheme="minorHAnsi" w:eastAsiaTheme="minorEastAsia" w:hAnsiTheme="minorHAnsi" w:cstheme="minorBidi"/>
                <w:sz w:val="22"/>
                <w:szCs w:val="22"/>
                <w:lang w:val="sv-SE" w:eastAsia="sv-SE"/>
              </w:rPr>
            </w:rPrChange>
          </w:rPr>
          <w:tab/>
        </w:r>
        <w:r>
          <w:rPr>
            <w:lang w:eastAsia="zh-CN"/>
          </w:rPr>
          <w:t>Metric definition</w:t>
        </w:r>
        <w:r>
          <w:tab/>
        </w:r>
        <w:r>
          <w:fldChar w:fldCharType="begin"/>
        </w:r>
        <w:r>
          <w:instrText xml:space="preserve"> PAGEREF _Toc536690282 \h </w:instrText>
        </w:r>
      </w:ins>
      <w:r>
        <w:fldChar w:fldCharType="separate"/>
      </w:r>
      <w:ins w:id="384" w:author="Gunnar Heikkilä" w:date="2019-01-31T09:28:00Z">
        <w:r>
          <w:t>26</w:t>
        </w:r>
        <w:r>
          <w:fldChar w:fldCharType="end"/>
        </w:r>
      </w:ins>
    </w:p>
    <w:p w:rsidR="008202EF" w:rsidRPr="008202EF" w:rsidRDefault="008202EF">
      <w:pPr>
        <w:pStyle w:val="TOC4"/>
        <w:rPr>
          <w:ins w:id="385" w:author="Gunnar Heikkilä" w:date="2019-01-31T09:28:00Z"/>
          <w:rFonts w:asciiTheme="minorHAnsi" w:eastAsiaTheme="minorEastAsia" w:hAnsiTheme="minorHAnsi" w:cstheme="minorBidi"/>
          <w:sz w:val="22"/>
          <w:szCs w:val="22"/>
          <w:lang w:val="en-US" w:eastAsia="sv-SE"/>
          <w:rPrChange w:id="386" w:author="Gunnar Heikkilä" w:date="2019-01-31T09:28:00Z">
            <w:rPr>
              <w:ins w:id="387" w:author="Gunnar Heikkilä" w:date="2019-01-31T09:28:00Z"/>
              <w:rFonts w:asciiTheme="minorHAnsi" w:eastAsiaTheme="minorEastAsia" w:hAnsiTheme="minorHAnsi" w:cstheme="minorBidi"/>
              <w:sz w:val="22"/>
              <w:szCs w:val="22"/>
              <w:lang w:val="sv-SE" w:eastAsia="sv-SE"/>
            </w:rPr>
          </w:rPrChange>
        </w:rPr>
      </w:pPr>
      <w:ins w:id="388" w:author="Gunnar Heikkilä" w:date="2019-01-31T09:28:00Z">
        <w:r>
          <w:rPr>
            <w:lang w:eastAsia="zh-CN"/>
          </w:rPr>
          <w:t>9.2.4.8</w:t>
        </w:r>
        <w:r w:rsidRPr="008202EF">
          <w:rPr>
            <w:rFonts w:asciiTheme="minorHAnsi" w:eastAsiaTheme="minorEastAsia" w:hAnsiTheme="minorHAnsi" w:cstheme="minorBidi"/>
            <w:sz w:val="22"/>
            <w:szCs w:val="22"/>
            <w:lang w:val="en-US" w:eastAsia="sv-SE"/>
            <w:rPrChange w:id="389" w:author="Gunnar Heikkilä" w:date="2019-01-31T09:28:00Z">
              <w:rPr>
                <w:rFonts w:asciiTheme="minorHAnsi" w:eastAsiaTheme="minorEastAsia" w:hAnsiTheme="minorHAnsi" w:cstheme="minorBidi"/>
                <w:sz w:val="22"/>
                <w:szCs w:val="22"/>
                <w:lang w:val="sv-SE" w:eastAsia="sv-SE"/>
              </w:rPr>
            </w:rPrChange>
          </w:rPr>
          <w:tab/>
        </w:r>
        <w:r>
          <w:rPr>
            <w:lang w:eastAsia="zh-CN"/>
          </w:rPr>
          <w:t>Metric examples</w:t>
        </w:r>
        <w:r>
          <w:tab/>
        </w:r>
        <w:r>
          <w:fldChar w:fldCharType="begin"/>
        </w:r>
        <w:r>
          <w:instrText xml:space="preserve"> PAGEREF _Toc536690283 \h </w:instrText>
        </w:r>
      </w:ins>
      <w:r>
        <w:fldChar w:fldCharType="separate"/>
      </w:r>
      <w:ins w:id="390" w:author="Gunnar Heikkilä" w:date="2019-01-31T09:28:00Z">
        <w:r>
          <w:t>27</w:t>
        </w:r>
        <w:r>
          <w:fldChar w:fldCharType="end"/>
        </w:r>
      </w:ins>
    </w:p>
    <w:p w:rsidR="008202EF" w:rsidRPr="008202EF" w:rsidRDefault="008202EF">
      <w:pPr>
        <w:pStyle w:val="TOC1"/>
        <w:rPr>
          <w:ins w:id="391" w:author="Gunnar Heikkilä" w:date="2019-01-31T09:28:00Z"/>
          <w:rFonts w:asciiTheme="minorHAnsi" w:eastAsiaTheme="minorEastAsia" w:hAnsiTheme="minorHAnsi" w:cstheme="minorBidi"/>
          <w:szCs w:val="22"/>
          <w:lang w:val="en-US" w:eastAsia="sv-SE"/>
          <w:rPrChange w:id="392" w:author="Gunnar Heikkilä" w:date="2019-01-31T09:28:00Z">
            <w:rPr>
              <w:ins w:id="393" w:author="Gunnar Heikkilä" w:date="2019-01-31T09:28:00Z"/>
              <w:rFonts w:asciiTheme="minorHAnsi" w:eastAsiaTheme="minorEastAsia" w:hAnsiTheme="minorHAnsi" w:cstheme="minorBidi"/>
              <w:szCs w:val="22"/>
              <w:lang w:val="sv-SE" w:eastAsia="sv-SE"/>
            </w:rPr>
          </w:rPrChange>
        </w:rPr>
      </w:pPr>
      <w:ins w:id="394" w:author="Gunnar Heikkilä" w:date="2019-01-31T09:28:00Z">
        <w:r>
          <w:rPr>
            <w:lang w:eastAsia="zh-CN"/>
          </w:rPr>
          <w:t>10</w:t>
        </w:r>
        <w:r w:rsidRPr="008202EF">
          <w:rPr>
            <w:rFonts w:asciiTheme="minorHAnsi" w:eastAsiaTheme="minorEastAsia" w:hAnsiTheme="minorHAnsi" w:cstheme="minorBidi"/>
            <w:szCs w:val="22"/>
            <w:lang w:val="en-US" w:eastAsia="sv-SE"/>
            <w:rPrChange w:id="395" w:author="Gunnar Heikkilä" w:date="2019-01-31T09:28:00Z">
              <w:rPr>
                <w:rFonts w:asciiTheme="minorHAnsi" w:eastAsiaTheme="minorEastAsia" w:hAnsiTheme="minorHAnsi" w:cstheme="minorBidi"/>
                <w:szCs w:val="22"/>
                <w:lang w:val="sv-SE" w:eastAsia="sv-SE"/>
              </w:rPr>
            </w:rPrChange>
          </w:rPr>
          <w:tab/>
        </w:r>
        <w:r>
          <w:t xml:space="preserve">VR </w:t>
        </w:r>
        <w:r>
          <w:rPr>
            <w:lang w:eastAsia="zh-CN"/>
          </w:rPr>
          <w:t>d</w:t>
        </w:r>
        <w:r>
          <w:t>evice impact on QoE</w:t>
        </w:r>
        <w:r>
          <w:tab/>
        </w:r>
        <w:r>
          <w:fldChar w:fldCharType="begin"/>
        </w:r>
        <w:r>
          <w:instrText xml:space="preserve"> PAGEREF _Toc536690284 \h </w:instrText>
        </w:r>
      </w:ins>
      <w:r>
        <w:fldChar w:fldCharType="separate"/>
      </w:r>
      <w:ins w:id="396" w:author="Gunnar Heikkilä" w:date="2019-01-31T09:28:00Z">
        <w:r>
          <w:t>29</w:t>
        </w:r>
        <w:r>
          <w:fldChar w:fldCharType="end"/>
        </w:r>
      </w:ins>
    </w:p>
    <w:p w:rsidR="008202EF" w:rsidRPr="008202EF" w:rsidRDefault="008202EF">
      <w:pPr>
        <w:pStyle w:val="TOC2"/>
        <w:rPr>
          <w:ins w:id="397" w:author="Gunnar Heikkilä" w:date="2019-01-31T09:28:00Z"/>
          <w:rFonts w:asciiTheme="minorHAnsi" w:eastAsiaTheme="minorEastAsia" w:hAnsiTheme="minorHAnsi" w:cstheme="minorBidi"/>
          <w:sz w:val="22"/>
          <w:szCs w:val="22"/>
          <w:lang w:val="en-US" w:eastAsia="sv-SE"/>
          <w:rPrChange w:id="398" w:author="Gunnar Heikkilä" w:date="2019-01-31T09:28:00Z">
            <w:rPr>
              <w:ins w:id="399" w:author="Gunnar Heikkilä" w:date="2019-01-31T09:28:00Z"/>
              <w:rFonts w:asciiTheme="minorHAnsi" w:eastAsiaTheme="minorEastAsia" w:hAnsiTheme="minorHAnsi" w:cstheme="minorBidi"/>
              <w:sz w:val="22"/>
              <w:szCs w:val="22"/>
              <w:lang w:val="sv-SE" w:eastAsia="sv-SE"/>
            </w:rPr>
          </w:rPrChange>
        </w:rPr>
      </w:pPr>
      <w:ins w:id="400" w:author="Gunnar Heikkilä" w:date="2019-01-31T09:28:00Z">
        <w:r>
          <w:rPr>
            <w:lang w:eastAsia="zh-CN"/>
          </w:rPr>
          <w:t>10</w:t>
        </w:r>
        <w:r>
          <w:t>.1</w:t>
        </w:r>
        <w:r w:rsidRPr="008202EF">
          <w:rPr>
            <w:rFonts w:asciiTheme="minorHAnsi" w:eastAsiaTheme="minorEastAsia" w:hAnsiTheme="minorHAnsi" w:cstheme="minorBidi"/>
            <w:sz w:val="22"/>
            <w:szCs w:val="22"/>
            <w:lang w:val="en-US" w:eastAsia="sv-SE"/>
            <w:rPrChange w:id="401" w:author="Gunnar Heikkilä" w:date="2019-01-31T09:28: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_Toc536690285 \h </w:instrText>
        </w:r>
      </w:ins>
      <w:r>
        <w:fldChar w:fldCharType="separate"/>
      </w:r>
      <w:ins w:id="402" w:author="Gunnar Heikkilä" w:date="2019-01-31T09:28:00Z">
        <w:r>
          <w:t>29</w:t>
        </w:r>
        <w:r>
          <w:fldChar w:fldCharType="end"/>
        </w:r>
      </w:ins>
    </w:p>
    <w:p w:rsidR="008202EF" w:rsidRPr="008202EF" w:rsidRDefault="008202EF">
      <w:pPr>
        <w:pStyle w:val="TOC2"/>
        <w:rPr>
          <w:ins w:id="403" w:author="Gunnar Heikkilä" w:date="2019-01-31T09:28:00Z"/>
          <w:rFonts w:asciiTheme="minorHAnsi" w:eastAsiaTheme="minorEastAsia" w:hAnsiTheme="minorHAnsi" w:cstheme="minorBidi"/>
          <w:sz w:val="22"/>
          <w:szCs w:val="22"/>
          <w:lang w:val="en-US" w:eastAsia="sv-SE"/>
          <w:rPrChange w:id="404" w:author="Gunnar Heikkilä" w:date="2019-01-31T09:28:00Z">
            <w:rPr>
              <w:ins w:id="405" w:author="Gunnar Heikkilä" w:date="2019-01-31T09:28:00Z"/>
              <w:rFonts w:asciiTheme="minorHAnsi" w:eastAsiaTheme="minorEastAsia" w:hAnsiTheme="minorHAnsi" w:cstheme="minorBidi"/>
              <w:sz w:val="22"/>
              <w:szCs w:val="22"/>
              <w:lang w:val="sv-SE" w:eastAsia="sv-SE"/>
            </w:rPr>
          </w:rPrChange>
        </w:rPr>
      </w:pPr>
      <w:ins w:id="406" w:author="Gunnar Heikkilä" w:date="2019-01-31T09:28:00Z">
        <w:r>
          <w:rPr>
            <w:lang w:eastAsia="zh-CN"/>
          </w:rPr>
          <w:t>10.2</w:t>
        </w:r>
        <w:r w:rsidRPr="008202EF">
          <w:rPr>
            <w:rFonts w:asciiTheme="minorHAnsi" w:eastAsiaTheme="minorEastAsia" w:hAnsiTheme="minorHAnsi" w:cstheme="minorBidi"/>
            <w:sz w:val="22"/>
            <w:szCs w:val="22"/>
            <w:lang w:val="en-US" w:eastAsia="sv-SE"/>
            <w:rPrChange w:id="407" w:author="Gunnar Heikkilä" w:date="2019-01-31T09:28:00Z">
              <w:rPr>
                <w:rFonts w:asciiTheme="minorHAnsi" w:eastAsiaTheme="minorEastAsia" w:hAnsiTheme="minorHAnsi" w:cstheme="minorBidi"/>
                <w:sz w:val="22"/>
                <w:szCs w:val="22"/>
                <w:lang w:val="sv-SE" w:eastAsia="sv-SE"/>
              </w:rPr>
            </w:rPrChange>
          </w:rPr>
          <w:tab/>
        </w:r>
        <w:r>
          <w:rPr>
            <w:lang w:eastAsia="zh-CN"/>
          </w:rPr>
          <w:t xml:space="preserve"> QoE metrics relevant with VR device</w:t>
        </w:r>
        <w:r>
          <w:tab/>
        </w:r>
        <w:r>
          <w:fldChar w:fldCharType="begin"/>
        </w:r>
        <w:r>
          <w:instrText xml:space="preserve"> PAGEREF _Toc536690286 \h </w:instrText>
        </w:r>
      </w:ins>
      <w:r>
        <w:fldChar w:fldCharType="separate"/>
      </w:r>
      <w:ins w:id="408" w:author="Gunnar Heikkilä" w:date="2019-01-31T09:28:00Z">
        <w:r>
          <w:t>29</w:t>
        </w:r>
        <w:r>
          <w:fldChar w:fldCharType="end"/>
        </w:r>
      </w:ins>
    </w:p>
    <w:p w:rsidR="008202EF" w:rsidRPr="008202EF" w:rsidRDefault="008202EF">
      <w:pPr>
        <w:pStyle w:val="TOC3"/>
        <w:rPr>
          <w:ins w:id="409" w:author="Gunnar Heikkilä" w:date="2019-01-31T09:28:00Z"/>
          <w:rFonts w:asciiTheme="minorHAnsi" w:eastAsiaTheme="minorEastAsia" w:hAnsiTheme="minorHAnsi" w:cstheme="minorBidi"/>
          <w:sz w:val="22"/>
          <w:szCs w:val="22"/>
          <w:lang w:val="en-US" w:eastAsia="sv-SE"/>
          <w:rPrChange w:id="410" w:author="Gunnar Heikkilä" w:date="2019-01-31T09:28:00Z">
            <w:rPr>
              <w:ins w:id="411" w:author="Gunnar Heikkilä" w:date="2019-01-31T09:28:00Z"/>
              <w:rFonts w:asciiTheme="minorHAnsi" w:eastAsiaTheme="minorEastAsia" w:hAnsiTheme="minorHAnsi" w:cstheme="minorBidi"/>
              <w:sz w:val="22"/>
              <w:szCs w:val="22"/>
              <w:lang w:val="sv-SE" w:eastAsia="sv-SE"/>
            </w:rPr>
          </w:rPrChange>
        </w:rPr>
      </w:pPr>
      <w:ins w:id="412" w:author="Gunnar Heikkilä" w:date="2019-01-31T09:28:00Z">
        <w:r>
          <w:t>10.2.1</w:t>
        </w:r>
        <w:r w:rsidRPr="008202EF">
          <w:rPr>
            <w:rFonts w:asciiTheme="minorHAnsi" w:eastAsiaTheme="minorEastAsia" w:hAnsiTheme="minorHAnsi" w:cstheme="minorBidi"/>
            <w:sz w:val="22"/>
            <w:szCs w:val="22"/>
            <w:lang w:val="en-US" w:eastAsia="sv-SE"/>
            <w:rPrChange w:id="413" w:author="Gunnar Heikkilä" w:date="2019-01-31T09:28:00Z">
              <w:rPr>
                <w:rFonts w:asciiTheme="minorHAnsi" w:eastAsiaTheme="minorEastAsia" w:hAnsiTheme="minorHAnsi" w:cstheme="minorBidi"/>
                <w:sz w:val="22"/>
                <w:szCs w:val="22"/>
                <w:lang w:val="sv-SE" w:eastAsia="sv-SE"/>
              </w:rPr>
            </w:rPrChange>
          </w:rPr>
          <w:tab/>
        </w:r>
        <w:r>
          <w:t>Field of View</w:t>
        </w:r>
        <w:r>
          <w:tab/>
        </w:r>
        <w:r>
          <w:fldChar w:fldCharType="begin"/>
        </w:r>
        <w:r>
          <w:instrText xml:space="preserve"> PAGEREF _Toc536690287 \h </w:instrText>
        </w:r>
      </w:ins>
      <w:r>
        <w:fldChar w:fldCharType="separate"/>
      </w:r>
      <w:ins w:id="414" w:author="Gunnar Heikkilä" w:date="2019-01-31T09:28:00Z">
        <w:r>
          <w:t>29</w:t>
        </w:r>
        <w:r>
          <w:fldChar w:fldCharType="end"/>
        </w:r>
      </w:ins>
    </w:p>
    <w:p w:rsidR="008202EF" w:rsidRPr="008202EF" w:rsidRDefault="008202EF">
      <w:pPr>
        <w:pStyle w:val="TOC3"/>
        <w:rPr>
          <w:ins w:id="415" w:author="Gunnar Heikkilä" w:date="2019-01-31T09:28:00Z"/>
          <w:rFonts w:asciiTheme="minorHAnsi" w:eastAsiaTheme="minorEastAsia" w:hAnsiTheme="minorHAnsi" w:cstheme="minorBidi"/>
          <w:sz w:val="22"/>
          <w:szCs w:val="22"/>
          <w:lang w:val="en-US" w:eastAsia="sv-SE"/>
          <w:rPrChange w:id="416" w:author="Gunnar Heikkilä" w:date="2019-01-31T09:28:00Z">
            <w:rPr>
              <w:ins w:id="417" w:author="Gunnar Heikkilä" w:date="2019-01-31T09:28:00Z"/>
              <w:rFonts w:asciiTheme="minorHAnsi" w:eastAsiaTheme="minorEastAsia" w:hAnsiTheme="minorHAnsi" w:cstheme="minorBidi"/>
              <w:sz w:val="22"/>
              <w:szCs w:val="22"/>
              <w:lang w:val="sv-SE" w:eastAsia="sv-SE"/>
            </w:rPr>
          </w:rPrChange>
        </w:rPr>
      </w:pPr>
      <w:ins w:id="418" w:author="Gunnar Heikkilä" w:date="2019-01-31T09:28:00Z">
        <w:r>
          <w:t>10.2.2.</w:t>
        </w:r>
        <w:r w:rsidRPr="008202EF">
          <w:rPr>
            <w:rFonts w:asciiTheme="minorHAnsi" w:eastAsiaTheme="minorEastAsia" w:hAnsiTheme="minorHAnsi" w:cstheme="minorBidi"/>
            <w:sz w:val="22"/>
            <w:szCs w:val="22"/>
            <w:lang w:val="en-US" w:eastAsia="sv-SE"/>
            <w:rPrChange w:id="419" w:author="Gunnar Heikkilä" w:date="2019-01-31T09:28:00Z">
              <w:rPr>
                <w:rFonts w:asciiTheme="minorHAnsi" w:eastAsiaTheme="minorEastAsia" w:hAnsiTheme="minorHAnsi" w:cstheme="minorBidi"/>
                <w:sz w:val="22"/>
                <w:szCs w:val="22"/>
                <w:lang w:val="sv-SE" w:eastAsia="sv-SE"/>
              </w:rPr>
            </w:rPrChange>
          </w:rPr>
          <w:tab/>
        </w:r>
        <w:r>
          <w:t>Resolution</w:t>
        </w:r>
        <w:r>
          <w:tab/>
        </w:r>
        <w:r>
          <w:fldChar w:fldCharType="begin"/>
        </w:r>
        <w:r>
          <w:instrText xml:space="preserve"> PAGEREF _Toc536690288 \h </w:instrText>
        </w:r>
      </w:ins>
      <w:r>
        <w:fldChar w:fldCharType="separate"/>
      </w:r>
      <w:ins w:id="420" w:author="Gunnar Heikkilä" w:date="2019-01-31T09:28:00Z">
        <w:r>
          <w:t>29</w:t>
        </w:r>
        <w:r>
          <w:fldChar w:fldCharType="end"/>
        </w:r>
      </w:ins>
    </w:p>
    <w:p w:rsidR="008202EF" w:rsidRPr="008202EF" w:rsidRDefault="008202EF">
      <w:pPr>
        <w:pStyle w:val="TOC3"/>
        <w:rPr>
          <w:ins w:id="421" w:author="Gunnar Heikkilä" w:date="2019-01-31T09:28:00Z"/>
          <w:rFonts w:asciiTheme="minorHAnsi" w:eastAsiaTheme="minorEastAsia" w:hAnsiTheme="minorHAnsi" w:cstheme="minorBidi"/>
          <w:sz w:val="22"/>
          <w:szCs w:val="22"/>
          <w:lang w:val="en-US" w:eastAsia="sv-SE"/>
          <w:rPrChange w:id="422" w:author="Gunnar Heikkilä" w:date="2019-01-31T09:28:00Z">
            <w:rPr>
              <w:ins w:id="423" w:author="Gunnar Heikkilä" w:date="2019-01-31T09:28:00Z"/>
              <w:rFonts w:asciiTheme="minorHAnsi" w:eastAsiaTheme="minorEastAsia" w:hAnsiTheme="minorHAnsi" w:cstheme="minorBidi"/>
              <w:sz w:val="22"/>
              <w:szCs w:val="22"/>
              <w:lang w:val="sv-SE" w:eastAsia="sv-SE"/>
            </w:rPr>
          </w:rPrChange>
        </w:rPr>
      </w:pPr>
      <w:ins w:id="424" w:author="Gunnar Heikkilä" w:date="2019-01-31T09:28:00Z">
        <w:r>
          <w:t>10.2.3.</w:t>
        </w:r>
        <w:r w:rsidRPr="008202EF">
          <w:rPr>
            <w:rFonts w:asciiTheme="minorHAnsi" w:eastAsiaTheme="minorEastAsia" w:hAnsiTheme="minorHAnsi" w:cstheme="minorBidi"/>
            <w:sz w:val="22"/>
            <w:szCs w:val="22"/>
            <w:lang w:val="en-US" w:eastAsia="sv-SE"/>
            <w:rPrChange w:id="425" w:author="Gunnar Heikkilä" w:date="2019-01-31T09:28:00Z">
              <w:rPr>
                <w:rFonts w:asciiTheme="minorHAnsi" w:eastAsiaTheme="minorEastAsia" w:hAnsiTheme="minorHAnsi" w:cstheme="minorBidi"/>
                <w:sz w:val="22"/>
                <w:szCs w:val="22"/>
                <w:lang w:val="sv-SE" w:eastAsia="sv-SE"/>
              </w:rPr>
            </w:rPrChange>
          </w:rPr>
          <w:tab/>
        </w:r>
        <w:r>
          <w:t>Refresh Rate</w:t>
        </w:r>
        <w:r>
          <w:tab/>
        </w:r>
        <w:r>
          <w:fldChar w:fldCharType="begin"/>
        </w:r>
        <w:r>
          <w:instrText xml:space="preserve"> PAGEREF _Toc536690289 \h </w:instrText>
        </w:r>
      </w:ins>
      <w:r>
        <w:fldChar w:fldCharType="separate"/>
      </w:r>
      <w:ins w:id="426" w:author="Gunnar Heikkilä" w:date="2019-01-31T09:28:00Z">
        <w:r>
          <w:t>29</w:t>
        </w:r>
        <w:r>
          <w:fldChar w:fldCharType="end"/>
        </w:r>
      </w:ins>
    </w:p>
    <w:p w:rsidR="008202EF" w:rsidRPr="008202EF" w:rsidRDefault="008202EF">
      <w:pPr>
        <w:pStyle w:val="TOC3"/>
        <w:rPr>
          <w:ins w:id="427" w:author="Gunnar Heikkilä" w:date="2019-01-31T09:28:00Z"/>
          <w:rFonts w:asciiTheme="minorHAnsi" w:eastAsiaTheme="minorEastAsia" w:hAnsiTheme="minorHAnsi" w:cstheme="minorBidi"/>
          <w:sz w:val="22"/>
          <w:szCs w:val="22"/>
          <w:lang w:val="en-US" w:eastAsia="sv-SE"/>
          <w:rPrChange w:id="428" w:author="Gunnar Heikkilä" w:date="2019-01-31T09:28:00Z">
            <w:rPr>
              <w:ins w:id="429" w:author="Gunnar Heikkilä" w:date="2019-01-31T09:28:00Z"/>
              <w:rFonts w:asciiTheme="minorHAnsi" w:eastAsiaTheme="minorEastAsia" w:hAnsiTheme="minorHAnsi" w:cstheme="minorBidi"/>
              <w:sz w:val="22"/>
              <w:szCs w:val="22"/>
              <w:lang w:val="sv-SE" w:eastAsia="sv-SE"/>
            </w:rPr>
          </w:rPrChange>
        </w:rPr>
      </w:pPr>
      <w:ins w:id="430" w:author="Gunnar Heikkilä" w:date="2019-01-31T09:28:00Z">
        <w:r>
          <w:t>10.2.4.</w:t>
        </w:r>
        <w:r w:rsidRPr="008202EF">
          <w:rPr>
            <w:rFonts w:asciiTheme="minorHAnsi" w:eastAsiaTheme="minorEastAsia" w:hAnsiTheme="minorHAnsi" w:cstheme="minorBidi"/>
            <w:sz w:val="22"/>
            <w:szCs w:val="22"/>
            <w:lang w:val="en-US" w:eastAsia="sv-SE"/>
            <w:rPrChange w:id="431" w:author="Gunnar Heikkilä" w:date="2019-01-31T09:28:00Z">
              <w:rPr>
                <w:rFonts w:asciiTheme="minorHAnsi" w:eastAsiaTheme="minorEastAsia" w:hAnsiTheme="minorHAnsi" w:cstheme="minorBidi"/>
                <w:sz w:val="22"/>
                <w:szCs w:val="22"/>
                <w:lang w:val="sv-SE" w:eastAsia="sv-SE"/>
              </w:rPr>
            </w:rPrChange>
          </w:rPr>
          <w:tab/>
        </w:r>
        <w:r>
          <w:t>Decoder capability</w:t>
        </w:r>
        <w:r>
          <w:tab/>
        </w:r>
        <w:r>
          <w:fldChar w:fldCharType="begin"/>
        </w:r>
        <w:r>
          <w:instrText xml:space="preserve"> PAGEREF _Toc536690290 \h </w:instrText>
        </w:r>
      </w:ins>
      <w:r>
        <w:fldChar w:fldCharType="separate"/>
      </w:r>
      <w:ins w:id="432" w:author="Gunnar Heikkilä" w:date="2019-01-31T09:28:00Z">
        <w:r>
          <w:t>29</w:t>
        </w:r>
        <w:r>
          <w:fldChar w:fldCharType="end"/>
        </w:r>
      </w:ins>
    </w:p>
    <w:p w:rsidR="008202EF" w:rsidRPr="008202EF" w:rsidRDefault="008202EF">
      <w:pPr>
        <w:pStyle w:val="TOC3"/>
        <w:rPr>
          <w:ins w:id="433" w:author="Gunnar Heikkilä" w:date="2019-01-31T09:28:00Z"/>
          <w:rFonts w:asciiTheme="minorHAnsi" w:eastAsiaTheme="minorEastAsia" w:hAnsiTheme="minorHAnsi" w:cstheme="minorBidi"/>
          <w:sz w:val="22"/>
          <w:szCs w:val="22"/>
          <w:lang w:val="en-US" w:eastAsia="sv-SE"/>
          <w:rPrChange w:id="434" w:author="Gunnar Heikkilä" w:date="2019-01-31T09:28:00Z">
            <w:rPr>
              <w:ins w:id="435" w:author="Gunnar Heikkilä" w:date="2019-01-31T09:28:00Z"/>
              <w:rFonts w:asciiTheme="minorHAnsi" w:eastAsiaTheme="minorEastAsia" w:hAnsiTheme="minorHAnsi" w:cstheme="minorBidi"/>
              <w:sz w:val="22"/>
              <w:szCs w:val="22"/>
              <w:lang w:val="sv-SE" w:eastAsia="sv-SE"/>
            </w:rPr>
          </w:rPrChange>
        </w:rPr>
      </w:pPr>
      <w:ins w:id="436" w:author="Gunnar Heikkilä" w:date="2019-01-31T09:28:00Z">
        <w:r>
          <w:t>10.2.5</w:t>
        </w:r>
        <w:r w:rsidRPr="008202EF">
          <w:rPr>
            <w:rFonts w:asciiTheme="minorHAnsi" w:eastAsiaTheme="minorEastAsia" w:hAnsiTheme="minorHAnsi" w:cstheme="minorBidi"/>
            <w:sz w:val="22"/>
            <w:szCs w:val="22"/>
            <w:lang w:val="en-US" w:eastAsia="sv-SE"/>
            <w:rPrChange w:id="437" w:author="Gunnar Heikkilä" w:date="2019-01-31T09:28:00Z">
              <w:rPr>
                <w:rFonts w:asciiTheme="minorHAnsi" w:eastAsiaTheme="minorEastAsia" w:hAnsiTheme="minorHAnsi" w:cstheme="minorBidi"/>
                <w:sz w:val="22"/>
                <w:szCs w:val="22"/>
                <w:lang w:val="sv-SE" w:eastAsia="sv-SE"/>
              </w:rPr>
            </w:rPrChange>
          </w:rPr>
          <w:tab/>
        </w:r>
        <w:r>
          <w:t>Detailed QoE metrics</w:t>
        </w:r>
        <w:r>
          <w:tab/>
        </w:r>
        <w:r>
          <w:fldChar w:fldCharType="begin"/>
        </w:r>
        <w:r>
          <w:instrText xml:space="preserve"> PAGEREF _Toc536690291 \h </w:instrText>
        </w:r>
      </w:ins>
      <w:r>
        <w:fldChar w:fldCharType="separate"/>
      </w:r>
      <w:ins w:id="438" w:author="Gunnar Heikkilä" w:date="2019-01-31T09:28:00Z">
        <w:r>
          <w:t>30</w:t>
        </w:r>
        <w:r>
          <w:fldChar w:fldCharType="end"/>
        </w:r>
      </w:ins>
    </w:p>
    <w:p w:rsidR="008202EF" w:rsidRPr="008202EF" w:rsidRDefault="008202EF">
      <w:pPr>
        <w:pStyle w:val="TOC1"/>
        <w:rPr>
          <w:ins w:id="439" w:author="Gunnar Heikkilä" w:date="2019-01-31T09:28:00Z"/>
          <w:rFonts w:asciiTheme="minorHAnsi" w:eastAsiaTheme="minorEastAsia" w:hAnsiTheme="minorHAnsi" w:cstheme="minorBidi"/>
          <w:szCs w:val="22"/>
          <w:lang w:val="en-US" w:eastAsia="sv-SE"/>
          <w:rPrChange w:id="440" w:author="Gunnar Heikkilä" w:date="2019-01-31T09:28:00Z">
            <w:rPr>
              <w:ins w:id="441" w:author="Gunnar Heikkilä" w:date="2019-01-31T09:28:00Z"/>
              <w:rFonts w:asciiTheme="minorHAnsi" w:eastAsiaTheme="minorEastAsia" w:hAnsiTheme="minorHAnsi" w:cstheme="minorBidi"/>
              <w:szCs w:val="22"/>
              <w:lang w:val="sv-SE" w:eastAsia="sv-SE"/>
            </w:rPr>
          </w:rPrChange>
        </w:rPr>
      </w:pPr>
      <w:ins w:id="442" w:author="Gunnar Heikkilä" w:date="2019-01-31T09:28:00Z">
        <w:r>
          <w:rPr>
            <w:lang w:eastAsia="zh-CN"/>
          </w:rPr>
          <w:t>11</w:t>
        </w:r>
        <w:r w:rsidRPr="008202EF">
          <w:rPr>
            <w:rFonts w:asciiTheme="minorHAnsi" w:eastAsiaTheme="minorEastAsia" w:hAnsiTheme="minorHAnsi" w:cstheme="minorBidi"/>
            <w:szCs w:val="22"/>
            <w:lang w:val="en-US" w:eastAsia="sv-SE"/>
            <w:rPrChange w:id="443" w:author="Gunnar Heikkilä" w:date="2019-01-31T09:28:00Z">
              <w:rPr>
                <w:rFonts w:asciiTheme="minorHAnsi" w:eastAsiaTheme="minorEastAsia" w:hAnsiTheme="minorHAnsi" w:cstheme="minorBidi"/>
                <w:szCs w:val="22"/>
                <w:lang w:val="sv-SE" w:eastAsia="sv-SE"/>
              </w:rPr>
            </w:rPrChange>
          </w:rPr>
          <w:tab/>
        </w:r>
        <w:r>
          <w:t xml:space="preserve">VR QoE configuration and </w:t>
        </w:r>
        <w:r>
          <w:rPr>
            <w:lang w:eastAsia="zh-CN"/>
          </w:rPr>
          <w:t>r</w:t>
        </w:r>
        <w:r>
          <w:t>eporting</w:t>
        </w:r>
        <w:r>
          <w:tab/>
        </w:r>
        <w:r>
          <w:fldChar w:fldCharType="begin"/>
        </w:r>
        <w:r>
          <w:instrText xml:space="preserve"> PAGEREF _Toc536690292 \h </w:instrText>
        </w:r>
      </w:ins>
      <w:r>
        <w:fldChar w:fldCharType="separate"/>
      </w:r>
      <w:ins w:id="444" w:author="Gunnar Heikkilä" w:date="2019-01-31T09:28:00Z">
        <w:r>
          <w:t>30</w:t>
        </w:r>
        <w:r>
          <w:fldChar w:fldCharType="end"/>
        </w:r>
      </w:ins>
    </w:p>
    <w:p w:rsidR="008202EF" w:rsidRPr="008202EF" w:rsidRDefault="008202EF">
      <w:pPr>
        <w:pStyle w:val="TOC2"/>
        <w:rPr>
          <w:ins w:id="445" w:author="Gunnar Heikkilä" w:date="2019-01-31T09:28:00Z"/>
          <w:rFonts w:asciiTheme="minorHAnsi" w:eastAsiaTheme="minorEastAsia" w:hAnsiTheme="minorHAnsi" w:cstheme="minorBidi"/>
          <w:sz w:val="22"/>
          <w:szCs w:val="22"/>
          <w:lang w:val="en-US" w:eastAsia="sv-SE"/>
          <w:rPrChange w:id="446" w:author="Gunnar Heikkilä" w:date="2019-01-31T09:28:00Z">
            <w:rPr>
              <w:ins w:id="447" w:author="Gunnar Heikkilä" w:date="2019-01-31T09:28:00Z"/>
              <w:rFonts w:asciiTheme="minorHAnsi" w:eastAsiaTheme="minorEastAsia" w:hAnsiTheme="minorHAnsi" w:cstheme="minorBidi"/>
              <w:sz w:val="22"/>
              <w:szCs w:val="22"/>
              <w:lang w:val="sv-SE" w:eastAsia="sv-SE"/>
            </w:rPr>
          </w:rPrChange>
        </w:rPr>
      </w:pPr>
      <w:ins w:id="448" w:author="Gunnar Heikkilä" w:date="2019-01-31T09:28:00Z">
        <w:r>
          <w:rPr>
            <w:lang w:eastAsia="zh-CN"/>
          </w:rPr>
          <w:t>11</w:t>
        </w:r>
        <w:r>
          <w:t>.1</w:t>
        </w:r>
        <w:r w:rsidRPr="008202EF">
          <w:rPr>
            <w:rFonts w:asciiTheme="minorHAnsi" w:eastAsiaTheme="minorEastAsia" w:hAnsiTheme="minorHAnsi" w:cstheme="minorBidi"/>
            <w:sz w:val="22"/>
            <w:szCs w:val="22"/>
            <w:lang w:val="en-US" w:eastAsia="sv-SE"/>
            <w:rPrChange w:id="449" w:author="Gunnar Heikkilä" w:date="2019-01-31T09:28: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_Toc536690293 \h </w:instrText>
        </w:r>
      </w:ins>
      <w:r>
        <w:fldChar w:fldCharType="separate"/>
      </w:r>
      <w:ins w:id="450" w:author="Gunnar Heikkilä" w:date="2019-01-31T09:28:00Z">
        <w:r>
          <w:t>30</w:t>
        </w:r>
        <w:r>
          <w:fldChar w:fldCharType="end"/>
        </w:r>
      </w:ins>
    </w:p>
    <w:p w:rsidR="008202EF" w:rsidRPr="008202EF" w:rsidRDefault="008202EF">
      <w:pPr>
        <w:pStyle w:val="TOC2"/>
        <w:rPr>
          <w:ins w:id="451" w:author="Gunnar Heikkilä" w:date="2019-01-31T09:28:00Z"/>
          <w:rFonts w:asciiTheme="minorHAnsi" w:eastAsiaTheme="minorEastAsia" w:hAnsiTheme="minorHAnsi" w:cstheme="minorBidi"/>
          <w:sz w:val="22"/>
          <w:szCs w:val="22"/>
          <w:lang w:val="en-US" w:eastAsia="sv-SE"/>
          <w:rPrChange w:id="452" w:author="Gunnar Heikkilä" w:date="2019-01-31T09:28:00Z">
            <w:rPr>
              <w:ins w:id="453" w:author="Gunnar Heikkilä" w:date="2019-01-31T09:28:00Z"/>
              <w:rFonts w:asciiTheme="minorHAnsi" w:eastAsiaTheme="minorEastAsia" w:hAnsiTheme="minorHAnsi" w:cstheme="minorBidi"/>
              <w:sz w:val="22"/>
              <w:szCs w:val="22"/>
              <w:lang w:val="sv-SE" w:eastAsia="sv-SE"/>
            </w:rPr>
          </w:rPrChange>
        </w:rPr>
      </w:pPr>
      <w:ins w:id="454" w:author="Gunnar Heikkilä" w:date="2019-01-31T09:28:00Z">
        <w:r>
          <w:rPr>
            <w:lang w:eastAsia="zh-CN"/>
          </w:rPr>
          <w:t>11</w:t>
        </w:r>
        <w:r>
          <w:t>.2</w:t>
        </w:r>
        <w:r w:rsidRPr="008202EF">
          <w:rPr>
            <w:rFonts w:asciiTheme="minorHAnsi" w:eastAsiaTheme="minorEastAsia" w:hAnsiTheme="minorHAnsi" w:cstheme="minorBidi"/>
            <w:sz w:val="22"/>
            <w:szCs w:val="22"/>
            <w:lang w:val="en-US" w:eastAsia="sv-SE"/>
            <w:rPrChange w:id="455" w:author="Gunnar Heikkilä" w:date="2019-01-31T09:28:00Z">
              <w:rPr>
                <w:rFonts w:asciiTheme="minorHAnsi" w:eastAsiaTheme="minorEastAsia" w:hAnsiTheme="minorHAnsi" w:cstheme="minorBidi"/>
                <w:sz w:val="22"/>
                <w:szCs w:val="22"/>
                <w:lang w:val="sv-SE" w:eastAsia="sv-SE"/>
              </w:rPr>
            </w:rPrChange>
          </w:rPr>
          <w:tab/>
        </w:r>
        <w:r>
          <w:t>VR metrics</w:t>
        </w:r>
        <w:r>
          <w:tab/>
        </w:r>
        <w:r>
          <w:fldChar w:fldCharType="begin"/>
        </w:r>
        <w:r>
          <w:instrText xml:space="preserve"> PAGEREF _Toc536690294 \h </w:instrText>
        </w:r>
      </w:ins>
      <w:r>
        <w:fldChar w:fldCharType="separate"/>
      </w:r>
      <w:ins w:id="456" w:author="Gunnar Heikkilä" w:date="2019-01-31T09:28:00Z">
        <w:r>
          <w:t>30</w:t>
        </w:r>
        <w:r>
          <w:fldChar w:fldCharType="end"/>
        </w:r>
      </w:ins>
    </w:p>
    <w:p w:rsidR="008202EF" w:rsidRPr="008202EF" w:rsidRDefault="008202EF">
      <w:pPr>
        <w:pStyle w:val="TOC1"/>
        <w:rPr>
          <w:ins w:id="457" w:author="Gunnar Heikkilä" w:date="2019-01-31T09:28:00Z"/>
          <w:rFonts w:asciiTheme="minorHAnsi" w:eastAsiaTheme="minorEastAsia" w:hAnsiTheme="minorHAnsi" w:cstheme="minorBidi"/>
          <w:szCs w:val="22"/>
          <w:lang w:val="en-US" w:eastAsia="sv-SE"/>
          <w:rPrChange w:id="458" w:author="Gunnar Heikkilä" w:date="2019-01-31T09:28:00Z">
            <w:rPr>
              <w:ins w:id="459" w:author="Gunnar Heikkilä" w:date="2019-01-31T09:28:00Z"/>
              <w:rFonts w:asciiTheme="minorHAnsi" w:eastAsiaTheme="minorEastAsia" w:hAnsiTheme="minorHAnsi" w:cstheme="minorBidi"/>
              <w:szCs w:val="22"/>
              <w:lang w:val="sv-SE" w:eastAsia="sv-SE"/>
            </w:rPr>
          </w:rPrChange>
        </w:rPr>
      </w:pPr>
      <w:ins w:id="460" w:author="Gunnar Heikkilä" w:date="2019-01-31T09:28:00Z">
        <w:r>
          <w:t>1</w:t>
        </w:r>
        <w:r>
          <w:rPr>
            <w:lang w:eastAsia="zh-CN"/>
          </w:rPr>
          <w:t>2</w:t>
        </w:r>
        <w:r w:rsidRPr="008202EF">
          <w:rPr>
            <w:rFonts w:asciiTheme="minorHAnsi" w:eastAsiaTheme="minorEastAsia" w:hAnsiTheme="minorHAnsi" w:cstheme="minorBidi"/>
            <w:szCs w:val="22"/>
            <w:lang w:val="en-US" w:eastAsia="sv-SE"/>
            <w:rPrChange w:id="461" w:author="Gunnar Heikkilä" w:date="2019-01-31T09:28:00Z">
              <w:rPr>
                <w:rFonts w:asciiTheme="minorHAnsi" w:eastAsiaTheme="minorEastAsia" w:hAnsiTheme="minorHAnsi" w:cstheme="minorBidi"/>
                <w:szCs w:val="22"/>
                <w:lang w:val="sv-SE" w:eastAsia="sv-SE"/>
              </w:rPr>
            </w:rPrChange>
          </w:rPr>
          <w:tab/>
        </w:r>
        <w:r>
          <w:t>Conclusions</w:t>
        </w:r>
        <w:r>
          <w:tab/>
        </w:r>
        <w:r>
          <w:fldChar w:fldCharType="begin"/>
        </w:r>
        <w:r>
          <w:instrText xml:space="preserve"> PAGEREF _Toc536690295 \h </w:instrText>
        </w:r>
      </w:ins>
      <w:r>
        <w:fldChar w:fldCharType="separate"/>
      </w:r>
      <w:ins w:id="462" w:author="Gunnar Heikkilä" w:date="2019-01-31T09:28:00Z">
        <w:r>
          <w:t>30</w:t>
        </w:r>
        <w:r>
          <w:fldChar w:fldCharType="end"/>
        </w:r>
      </w:ins>
    </w:p>
    <w:p w:rsidR="008202EF" w:rsidRPr="008202EF" w:rsidRDefault="008202EF">
      <w:pPr>
        <w:pStyle w:val="TOC8"/>
        <w:rPr>
          <w:ins w:id="463" w:author="Gunnar Heikkilä" w:date="2019-01-31T09:28:00Z"/>
          <w:rFonts w:asciiTheme="minorHAnsi" w:eastAsiaTheme="minorEastAsia" w:hAnsiTheme="minorHAnsi" w:cstheme="minorBidi"/>
          <w:b w:val="0"/>
          <w:szCs w:val="22"/>
          <w:lang w:val="en-US" w:eastAsia="sv-SE"/>
          <w:rPrChange w:id="464" w:author="Gunnar Heikkilä" w:date="2019-01-31T09:28:00Z">
            <w:rPr>
              <w:ins w:id="465" w:author="Gunnar Heikkilä" w:date="2019-01-31T09:28:00Z"/>
              <w:rFonts w:asciiTheme="minorHAnsi" w:eastAsiaTheme="minorEastAsia" w:hAnsiTheme="minorHAnsi" w:cstheme="minorBidi"/>
              <w:b w:val="0"/>
              <w:szCs w:val="22"/>
              <w:lang w:val="sv-SE" w:eastAsia="sv-SE"/>
            </w:rPr>
          </w:rPrChange>
        </w:rPr>
      </w:pPr>
      <w:ins w:id="466" w:author="Gunnar Heikkilä" w:date="2019-01-31T09:28:00Z">
        <w:r>
          <w:t xml:space="preserve">Annex </w:t>
        </w:r>
        <w:r>
          <w:rPr>
            <w:lang w:eastAsia="zh-CN"/>
          </w:rPr>
          <w:t>A (informative)</w:t>
        </w:r>
        <w:r>
          <w:t>: Change history</w:t>
        </w:r>
        <w:r>
          <w:tab/>
        </w:r>
        <w:r>
          <w:fldChar w:fldCharType="begin"/>
        </w:r>
        <w:r>
          <w:instrText xml:space="preserve"> PAGEREF _Toc536690296 \h </w:instrText>
        </w:r>
      </w:ins>
      <w:r>
        <w:fldChar w:fldCharType="separate"/>
      </w:r>
      <w:ins w:id="467" w:author="Gunnar Heikkilä" w:date="2019-01-31T09:28:00Z">
        <w:r>
          <w:t>31</w:t>
        </w:r>
        <w:r>
          <w:fldChar w:fldCharType="end"/>
        </w:r>
      </w:ins>
    </w:p>
    <w:p w:rsidR="00B36A58" w:rsidRPr="00F4095B" w:rsidDel="008202EF" w:rsidRDefault="00B36A58">
      <w:pPr>
        <w:pStyle w:val="TOC1"/>
        <w:rPr>
          <w:del w:id="468" w:author="Gunnar Heikkilä" w:date="2019-01-31T09:28:00Z"/>
          <w:rFonts w:ascii="Calibri" w:eastAsia="Times New Roman" w:hAnsi="Calibri"/>
          <w:szCs w:val="22"/>
          <w:lang w:val="en-US" w:eastAsia="sv-SE"/>
        </w:rPr>
      </w:pPr>
      <w:del w:id="469" w:author="Gunnar Heikkilä" w:date="2019-01-31T09:28:00Z">
        <w:r w:rsidDel="008202EF">
          <w:delText>Foreword</w:delText>
        </w:r>
        <w:r w:rsidDel="008202EF">
          <w:tab/>
          <w:delText>5</w:delText>
        </w:r>
      </w:del>
    </w:p>
    <w:p w:rsidR="00B36A58" w:rsidRPr="00F4095B" w:rsidDel="008202EF" w:rsidRDefault="00B36A58">
      <w:pPr>
        <w:pStyle w:val="TOC1"/>
        <w:rPr>
          <w:del w:id="470" w:author="Gunnar Heikkilä" w:date="2019-01-31T09:28:00Z"/>
          <w:rFonts w:ascii="Calibri" w:eastAsia="Times New Roman" w:hAnsi="Calibri"/>
          <w:szCs w:val="22"/>
          <w:lang w:val="en-US" w:eastAsia="sv-SE"/>
        </w:rPr>
      </w:pPr>
      <w:del w:id="471" w:author="Gunnar Heikkilä" w:date="2019-01-31T09:28:00Z">
        <w:r w:rsidDel="008202EF">
          <w:delText>Introduction</w:delText>
        </w:r>
        <w:r w:rsidDel="008202EF">
          <w:tab/>
          <w:delText>5</w:delText>
        </w:r>
      </w:del>
    </w:p>
    <w:p w:rsidR="00B36A58" w:rsidRPr="00F4095B" w:rsidDel="008202EF" w:rsidRDefault="00B36A58">
      <w:pPr>
        <w:pStyle w:val="TOC1"/>
        <w:rPr>
          <w:del w:id="472" w:author="Gunnar Heikkilä" w:date="2019-01-31T09:28:00Z"/>
          <w:rFonts w:ascii="Calibri" w:eastAsia="Times New Roman" w:hAnsi="Calibri"/>
          <w:szCs w:val="22"/>
          <w:lang w:val="en-US" w:eastAsia="sv-SE"/>
        </w:rPr>
      </w:pPr>
      <w:del w:id="473" w:author="Gunnar Heikkilä" w:date="2019-01-31T09:28:00Z">
        <w:r w:rsidDel="008202EF">
          <w:delText>1</w:delText>
        </w:r>
        <w:r w:rsidRPr="00F4095B" w:rsidDel="008202EF">
          <w:rPr>
            <w:rFonts w:ascii="Calibri" w:eastAsia="Times New Roman" w:hAnsi="Calibri"/>
            <w:szCs w:val="22"/>
            <w:lang w:val="en-US" w:eastAsia="sv-SE"/>
          </w:rPr>
          <w:tab/>
        </w:r>
        <w:r w:rsidDel="008202EF">
          <w:delText>Scope</w:delText>
        </w:r>
        <w:r w:rsidDel="008202EF">
          <w:tab/>
          <w:delText>6</w:delText>
        </w:r>
      </w:del>
    </w:p>
    <w:p w:rsidR="00B36A58" w:rsidRPr="00F4095B" w:rsidDel="008202EF" w:rsidRDefault="00B36A58">
      <w:pPr>
        <w:pStyle w:val="TOC1"/>
        <w:rPr>
          <w:del w:id="474" w:author="Gunnar Heikkilä" w:date="2019-01-31T09:28:00Z"/>
          <w:rFonts w:ascii="Calibri" w:eastAsia="Times New Roman" w:hAnsi="Calibri"/>
          <w:szCs w:val="22"/>
          <w:lang w:val="en-US" w:eastAsia="sv-SE"/>
        </w:rPr>
      </w:pPr>
      <w:del w:id="475" w:author="Gunnar Heikkilä" w:date="2019-01-31T09:28:00Z">
        <w:r w:rsidDel="008202EF">
          <w:delText>2</w:delText>
        </w:r>
        <w:r w:rsidRPr="00F4095B" w:rsidDel="008202EF">
          <w:rPr>
            <w:rFonts w:ascii="Calibri" w:eastAsia="Times New Roman" w:hAnsi="Calibri"/>
            <w:szCs w:val="22"/>
            <w:lang w:val="en-US" w:eastAsia="sv-SE"/>
          </w:rPr>
          <w:tab/>
        </w:r>
        <w:r w:rsidDel="008202EF">
          <w:delText>References</w:delText>
        </w:r>
        <w:r w:rsidDel="008202EF">
          <w:tab/>
          <w:delText>6</w:delText>
        </w:r>
      </w:del>
    </w:p>
    <w:p w:rsidR="00B36A58" w:rsidRPr="00F4095B" w:rsidDel="008202EF" w:rsidRDefault="00B36A58">
      <w:pPr>
        <w:pStyle w:val="TOC1"/>
        <w:rPr>
          <w:del w:id="476" w:author="Gunnar Heikkilä" w:date="2019-01-31T09:28:00Z"/>
          <w:rFonts w:ascii="Calibri" w:eastAsia="Times New Roman" w:hAnsi="Calibri"/>
          <w:szCs w:val="22"/>
          <w:lang w:val="en-US" w:eastAsia="sv-SE"/>
        </w:rPr>
      </w:pPr>
      <w:del w:id="477" w:author="Gunnar Heikkilä" w:date="2019-01-31T09:28:00Z">
        <w:r w:rsidDel="008202EF">
          <w:delText>3</w:delText>
        </w:r>
        <w:r w:rsidRPr="00F4095B" w:rsidDel="008202EF">
          <w:rPr>
            <w:rFonts w:ascii="Calibri" w:eastAsia="Times New Roman" w:hAnsi="Calibri"/>
            <w:szCs w:val="22"/>
            <w:lang w:val="en-US" w:eastAsia="sv-SE"/>
          </w:rPr>
          <w:tab/>
        </w:r>
        <w:r w:rsidDel="008202EF">
          <w:delText>Definitions, symbols and abbreviations</w:delText>
        </w:r>
        <w:r w:rsidDel="008202EF">
          <w:tab/>
          <w:delText>7</w:delText>
        </w:r>
      </w:del>
    </w:p>
    <w:p w:rsidR="00B36A58" w:rsidRPr="00F4095B" w:rsidDel="008202EF" w:rsidRDefault="00B36A58">
      <w:pPr>
        <w:pStyle w:val="TOC2"/>
        <w:rPr>
          <w:del w:id="478" w:author="Gunnar Heikkilä" w:date="2019-01-31T09:28:00Z"/>
          <w:rFonts w:ascii="Calibri" w:eastAsia="Times New Roman" w:hAnsi="Calibri"/>
          <w:sz w:val="22"/>
          <w:szCs w:val="22"/>
          <w:lang w:val="en-US" w:eastAsia="sv-SE"/>
        </w:rPr>
      </w:pPr>
      <w:del w:id="479" w:author="Gunnar Heikkilä" w:date="2019-01-31T09:28:00Z">
        <w:r w:rsidDel="008202EF">
          <w:delText>3.1</w:delText>
        </w:r>
        <w:r w:rsidRPr="00F4095B" w:rsidDel="008202EF">
          <w:rPr>
            <w:rFonts w:ascii="Calibri" w:eastAsia="Times New Roman" w:hAnsi="Calibri"/>
            <w:sz w:val="22"/>
            <w:szCs w:val="22"/>
            <w:lang w:val="en-US" w:eastAsia="sv-SE"/>
          </w:rPr>
          <w:tab/>
        </w:r>
        <w:r w:rsidDel="008202EF">
          <w:delText>Definitions</w:delText>
        </w:r>
        <w:r w:rsidDel="008202EF">
          <w:tab/>
          <w:delText>7</w:delText>
        </w:r>
      </w:del>
    </w:p>
    <w:p w:rsidR="00B36A58" w:rsidRPr="00F4095B" w:rsidDel="008202EF" w:rsidRDefault="00B36A58">
      <w:pPr>
        <w:pStyle w:val="TOC2"/>
        <w:rPr>
          <w:del w:id="480" w:author="Gunnar Heikkilä" w:date="2019-01-31T09:28:00Z"/>
          <w:rFonts w:ascii="Calibri" w:eastAsia="Times New Roman" w:hAnsi="Calibri"/>
          <w:sz w:val="22"/>
          <w:szCs w:val="22"/>
          <w:lang w:val="en-US" w:eastAsia="sv-SE"/>
        </w:rPr>
      </w:pPr>
      <w:del w:id="481" w:author="Gunnar Heikkilä" w:date="2019-01-31T09:28:00Z">
        <w:r w:rsidDel="008202EF">
          <w:delText>3.2</w:delText>
        </w:r>
        <w:r w:rsidRPr="00F4095B" w:rsidDel="008202EF">
          <w:rPr>
            <w:rFonts w:ascii="Calibri" w:eastAsia="Times New Roman" w:hAnsi="Calibri"/>
            <w:sz w:val="22"/>
            <w:szCs w:val="22"/>
            <w:lang w:val="en-US" w:eastAsia="sv-SE"/>
          </w:rPr>
          <w:tab/>
        </w:r>
        <w:r w:rsidDel="008202EF">
          <w:delText>Symbols</w:delText>
        </w:r>
        <w:r w:rsidDel="008202EF">
          <w:tab/>
          <w:delText>7</w:delText>
        </w:r>
      </w:del>
    </w:p>
    <w:p w:rsidR="00B36A58" w:rsidRPr="00F4095B" w:rsidDel="008202EF" w:rsidRDefault="00B36A58">
      <w:pPr>
        <w:pStyle w:val="TOC2"/>
        <w:rPr>
          <w:del w:id="482" w:author="Gunnar Heikkilä" w:date="2019-01-31T09:28:00Z"/>
          <w:rFonts w:ascii="Calibri" w:eastAsia="Times New Roman" w:hAnsi="Calibri"/>
          <w:sz w:val="22"/>
          <w:szCs w:val="22"/>
          <w:lang w:val="en-US" w:eastAsia="sv-SE"/>
        </w:rPr>
      </w:pPr>
      <w:del w:id="483" w:author="Gunnar Heikkilä" w:date="2019-01-31T09:28:00Z">
        <w:r w:rsidDel="008202EF">
          <w:delText>3.3</w:delText>
        </w:r>
        <w:r w:rsidRPr="00F4095B" w:rsidDel="008202EF">
          <w:rPr>
            <w:rFonts w:ascii="Calibri" w:eastAsia="Times New Roman" w:hAnsi="Calibri"/>
            <w:sz w:val="22"/>
            <w:szCs w:val="22"/>
            <w:lang w:val="en-US" w:eastAsia="sv-SE"/>
          </w:rPr>
          <w:tab/>
        </w:r>
        <w:r w:rsidDel="008202EF">
          <w:delText>Abbreviations</w:delText>
        </w:r>
        <w:r w:rsidDel="008202EF">
          <w:tab/>
          <w:delText>7</w:delText>
        </w:r>
      </w:del>
    </w:p>
    <w:p w:rsidR="00B36A58" w:rsidRPr="00F4095B" w:rsidDel="008202EF" w:rsidRDefault="00B36A58">
      <w:pPr>
        <w:pStyle w:val="TOC1"/>
        <w:rPr>
          <w:del w:id="484" w:author="Gunnar Heikkilä" w:date="2019-01-31T09:28:00Z"/>
          <w:rFonts w:ascii="Calibri" w:eastAsia="Times New Roman" w:hAnsi="Calibri"/>
          <w:szCs w:val="22"/>
          <w:lang w:val="en-US" w:eastAsia="sv-SE"/>
        </w:rPr>
      </w:pPr>
      <w:del w:id="485" w:author="Gunnar Heikkilä" w:date="2019-01-31T09:28:00Z">
        <w:r w:rsidDel="008202EF">
          <w:delText>4</w:delText>
        </w:r>
        <w:r w:rsidRPr="00F4095B" w:rsidDel="008202EF">
          <w:rPr>
            <w:rFonts w:ascii="Calibri" w:eastAsia="Times New Roman" w:hAnsi="Calibri"/>
            <w:szCs w:val="22"/>
            <w:lang w:val="en-US" w:eastAsia="sv-SE"/>
          </w:rPr>
          <w:tab/>
        </w:r>
        <w:r w:rsidDel="008202EF">
          <w:delText xml:space="preserve">VR QoE </w:delText>
        </w:r>
        <w:r w:rsidDel="008202EF">
          <w:rPr>
            <w:lang w:eastAsia="zh-CN"/>
          </w:rPr>
          <w:delText>o</w:delText>
        </w:r>
        <w:r w:rsidDel="008202EF">
          <w:delText>verview</w:delText>
        </w:r>
        <w:r w:rsidDel="008202EF">
          <w:tab/>
          <w:delText>7</w:delText>
        </w:r>
      </w:del>
    </w:p>
    <w:p w:rsidR="00B36A58" w:rsidRPr="00F4095B" w:rsidDel="008202EF" w:rsidRDefault="00B36A58">
      <w:pPr>
        <w:pStyle w:val="TOC2"/>
        <w:rPr>
          <w:del w:id="486" w:author="Gunnar Heikkilä" w:date="2019-01-31T09:28:00Z"/>
          <w:rFonts w:ascii="Calibri" w:eastAsia="Times New Roman" w:hAnsi="Calibri"/>
          <w:sz w:val="22"/>
          <w:szCs w:val="22"/>
          <w:lang w:val="en-US" w:eastAsia="sv-SE"/>
        </w:rPr>
      </w:pPr>
      <w:del w:id="487" w:author="Gunnar Heikkilä" w:date="2019-01-31T09:28:00Z">
        <w:r w:rsidDel="008202EF">
          <w:delText>4.1</w:delText>
        </w:r>
        <w:r w:rsidRPr="00F4095B" w:rsidDel="008202EF">
          <w:rPr>
            <w:rFonts w:ascii="Calibri" w:eastAsia="Times New Roman" w:hAnsi="Calibri"/>
            <w:sz w:val="22"/>
            <w:szCs w:val="22"/>
            <w:lang w:val="en-US" w:eastAsia="sv-SE"/>
          </w:rPr>
          <w:tab/>
        </w:r>
        <w:r w:rsidDel="008202EF">
          <w:delText>Introduction</w:delText>
        </w:r>
        <w:r w:rsidDel="008202EF">
          <w:tab/>
          <w:delText>7</w:delText>
        </w:r>
      </w:del>
    </w:p>
    <w:p w:rsidR="00B36A58" w:rsidRPr="00F4095B" w:rsidDel="008202EF" w:rsidRDefault="00B36A58">
      <w:pPr>
        <w:pStyle w:val="TOC2"/>
        <w:rPr>
          <w:del w:id="488" w:author="Gunnar Heikkilä" w:date="2019-01-31T09:28:00Z"/>
          <w:rFonts w:ascii="Calibri" w:eastAsia="Times New Roman" w:hAnsi="Calibri"/>
          <w:sz w:val="22"/>
          <w:szCs w:val="22"/>
          <w:lang w:val="en-US" w:eastAsia="sv-SE"/>
        </w:rPr>
      </w:pPr>
      <w:del w:id="489" w:author="Gunnar Heikkilä" w:date="2019-01-31T09:28:00Z">
        <w:r w:rsidDel="008202EF">
          <w:delText>4.2</w:delText>
        </w:r>
        <w:r w:rsidRPr="00F4095B" w:rsidDel="008202EF">
          <w:rPr>
            <w:rFonts w:ascii="Calibri" w:eastAsia="Times New Roman" w:hAnsi="Calibri"/>
            <w:sz w:val="22"/>
            <w:szCs w:val="22"/>
            <w:lang w:val="en-US" w:eastAsia="sv-SE"/>
          </w:rPr>
          <w:tab/>
        </w:r>
        <w:r w:rsidDel="008202EF">
          <w:delText>VR QoE metrics evolution</w:delText>
        </w:r>
        <w:r w:rsidDel="008202EF">
          <w:tab/>
          <w:delText>7</w:delText>
        </w:r>
      </w:del>
    </w:p>
    <w:p w:rsidR="00B36A58" w:rsidRPr="00F4095B" w:rsidDel="008202EF" w:rsidRDefault="00B36A58">
      <w:pPr>
        <w:pStyle w:val="TOC2"/>
        <w:rPr>
          <w:del w:id="490" w:author="Gunnar Heikkilä" w:date="2019-01-31T09:28:00Z"/>
          <w:rFonts w:ascii="Calibri" w:eastAsia="Times New Roman" w:hAnsi="Calibri"/>
          <w:sz w:val="22"/>
          <w:szCs w:val="22"/>
          <w:lang w:val="en-US" w:eastAsia="sv-SE"/>
        </w:rPr>
      </w:pPr>
      <w:del w:id="491" w:author="Gunnar Heikkilä" w:date="2019-01-31T09:28:00Z">
        <w:r w:rsidDel="008202EF">
          <w:delText>4.3</w:delText>
        </w:r>
        <w:r w:rsidRPr="00F4095B" w:rsidDel="008202EF">
          <w:rPr>
            <w:rFonts w:ascii="Calibri" w:eastAsia="Times New Roman" w:hAnsi="Calibri"/>
            <w:sz w:val="22"/>
            <w:szCs w:val="22"/>
            <w:lang w:val="en-US" w:eastAsia="sv-SE"/>
          </w:rPr>
          <w:tab/>
        </w:r>
        <w:r w:rsidDel="008202EF">
          <w:delText>Viewport-related QoE aspects</w:delText>
        </w:r>
        <w:r w:rsidDel="008202EF">
          <w:tab/>
          <w:delText>8</w:delText>
        </w:r>
      </w:del>
    </w:p>
    <w:p w:rsidR="00B36A58" w:rsidRPr="00F4095B" w:rsidDel="008202EF" w:rsidRDefault="00B36A58">
      <w:pPr>
        <w:pStyle w:val="TOC3"/>
        <w:rPr>
          <w:del w:id="492" w:author="Gunnar Heikkilä" w:date="2019-01-31T09:28:00Z"/>
          <w:rFonts w:ascii="Calibri" w:eastAsia="Times New Roman" w:hAnsi="Calibri"/>
          <w:sz w:val="22"/>
          <w:szCs w:val="22"/>
          <w:lang w:val="en-US" w:eastAsia="sv-SE"/>
        </w:rPr>
      </w:pPr>
      <w:del w:id="493" w:author="Gunnar Heikkilä" w:date="2019-01-31T09:28:00Z">
        <w:r w:rsidDel="008202EF">
          <w:delText>4.3.1</w:delText>
        </w:r>
        <w:r w:rsidRPr="00F4095B" w:rsidDel="008202EF">
          <w:rPr>
            <w:rFonts w:ascii="Calibri" w:eastAsia="Times New Roman" w:hAnsi="Calibri"/>
            <w:sz w:val="22"/>
            <w:szCs w:val="22"/>
            <w:lang w:val="en-US" w:eastAsia="sv-SE"/>
          </w:rPr>
          <w:tab/>
        </w:r>
        <w:r w:rsidDel="008202EF">
          <w:delText>Introduction</w:delText>
        </w:r>
        <w:r w:rsidDel="008202EF">
          <w:tab/>
          <w:delText>8</w:delText>
        </w:r>
      </w:del>
    </w:p>
    <w:p w:rsidR="00B36A58" w:rsidRPr="00F4095B" w:rsidDel="008202EF" w:rsidRDefault="00B36A58">
      <w:pPr>
        <w:pStyle w:val="TOC3"/>
        <w:rPr>
          <w:del w:id="494" w:author="Gunnar Heikkilä" w:date="2019-01-31T09:28:00Z"/>
          <w:rFonts w:ascii="Calibri" w:eastAsia="Times New Roman" w:hAnsi="Calibri"/>
          <w:sz w:val="22"/>
          <w:szCs w:val="22"/>
          <w:lang w:val="en-US" w:eastAsia="sv-SE"/>
        </w:rPr>
      </w:pPr>
      <w:del w:id="495" w:author="Gunnar Heikkilä" w:date="2019-01-31T09:28:00Z">
        <w:r w:rsidDel="008202EF">
          <w:delText>4.3.2</w:delText>
        </w:r>
        <w:r w:rsidRPr="00F4095B" w:rsidDel="008202EF">
          <w:rPr>
            <w:rFonts w:ascii="Calibri" w:eastAsia="Times New Roman" w:hAnsi="Calibri"/>
            <w:sz w:val="22"/>
            <w:szCs w:val="22"/>
            <w:lang w:val="en-US" w:eastAsia="sv-SE"/>
          </w:rPr>
          <w:tab/>
        </w:r>
        <w:r w:rsidDel="008202EF">
          <w:delText>Single stream region-independent coding</w:delText>
        </w:r>
        <w:r w:rsidDel="008202EF">
          <w:tab/>
          <w:delText>9</w:delText>
        </w:r>
      </w:del>
    </w:p>
    <w:p w:rsidR="00B36A58" w:rsidRPr="00F4095B" w:rsidDel="008202EF" w:rsidRDefault="00B36A58">
      <w:pPr>
        <w:pStyle w:val="TOC3"/>
        <w:rPr>
          <w:del w:id="496" w:author="Gunnar Heikkilä" w:date="2019-01-31T09:28:00Z"/>
          <w:rFonts w:ascii="Calibri" w:eastAsia="Times New Roman" w:hAnsi="Calibri"/>
          <w:sz w:val="22"/>
          <w:szCs w:val="22"/>
          <w:lang w:val="en-US" w:eastAsia="sv-SE"/>
        </w:rPr>
      </w:pPr>
      <w:del w:id="497" w:author="Gunnar Heikkilä" w:date="2019-01-31T09:28:00Z">
        <w:r w:rsidDel="008202EF">
          <w:delText>4.3.3</w:delText>
        </w:r>
        <w:r w:rsidRPr="00F4095B" w:rsidDel="008202EF">
          <w:rPr>
            <w:rFonts w:ascii="Calibri" w:eastAsia="Times New Roman" w:hAnsi="Calibri"/>
            <w:sz w:val="22"/>
            <w:szCs w:val="22"/>
            <w:lang w:val="en-US" w:eastAsia="sv-SE"/>
          </w:rPr>
          <w:tab/>
        </w:r>
        <w:r w:rsidDel="008202EF">
          <w:delText>Single stream region-dependent encoding</w:delText>
        </w:r>
        <w:r w:rsidDel="008202EF">
          <w:tab/>
          <w:delText>9</w:delText>
        </w:r>
      </w:del>
    </w:p>
    <w:p w:rsidR="00B36A58" w:rsidRPr="00F4095B" w:rsidDel="008202EF" w:rsidRDefault="00B36A58">
      <w:pPr>
        <w:pStyle w:val="TOC3"/>
        <w:rPr>
          <w:del w:id="498" w:author="Gunnar Heikkilä" w:date="2019-01-31T09:28:00Z"/>
          <w:rFonts w:ascii="Calibri" w:eastAsia="Times New Roman" w:hAnsi="Calibri"/>
          <w:sz w:val="22"/>
          <w:szCs w:val="22"/>
          <w:lang w:val="en-US" w:eastAsia="sv-SE"/>
        </w:rPr>
      </w:pPr>
      <w:del w:id="499" w:author="Gunnar Heikkilä" w:date="2019-01-31T09:28:00Z">
        <w:r w:rsidDel="008202EF">
          <w:delText>4.3.4</w:delText>
        </w:r>
        <w:r w:rsidRPr="00F4095B" w:rsidDel="008202EF">
          <w:rPr>
            <w:rFonts w:ascii="Calibri" w:eastAsia="Times New Roman" w:hAnsi="Calibri"/>
            <w:sz w:val="22"/>
            <w:szCs w:val="22"/>
            <w:lang w:val="en-US" w:eastAsia="sv-SE"/>
          </w:rPr>
          <w:tab/>
        </w:r>
        <w:r w:rsidDel="008202EF">
          <w:delText>Multiple stream region-dependent encoding</w:delText>
        </w:r>
        <w:r w:rsidDel="008202EF">
          <w:tab/>
          <w:delText>9</w:delText>
        </w:r>
      </w:del>
    </w:p>
    <w:p w:rsidR="00B36A58" w:rsidRPr="00F4095B" w:rsidDel="008202EF" w:rsidRDefault="00B36A58">
      <w:pPr>
        <w:pStyle w:val="TOC3"/>
        <w:rPr>
          <w:del w:id="500" w:author="Gunnar Heikkilä" w:date="2019-01-31T09:28:00Z"/>
          <w:rFonts w:ascii="Calibri" w:eastAsia="Times New Roman" w:hAnsi="Calibri"/>
          <w:sz w:val="22"/>
          <w:szCs w:val="22"/>
          <w:lang w:val="en-US" w:eastAsia="sv-SE"/>
        </w:rPr>
      </w:pPr>
      <w:del w:id="501" w:author="Gunnar Heikkilä" w:date="2019-01-31T09:28:00Z">
        <w:r w:rsidDel="008202EF">
          <w:delText>4.3.5</w:delText>
        </w:r>
        <w:r w:rsidRPr="00F4095B" w:rsidDel="008202EF">
          <w:rPr>
            <w:rFonts w:ascii="Calibri" w:eastAsia="Times New Roman" w:hAnsi="Calibri"/>
            <w:sz w:val="22"/>
            <w:szCs w:val="22"/>
            <w:lang w:val="en-US" w:eastAsia="sv-SE"/>
          </w:rPr>
          <w:tab/>
        </w:r>
        <w:r w:rsidDel="008202EF">
          <w:delText>Region-based encoding, simple head movement</w:delText>
        </w:r>
        <w:r w:rsidDel="008202EF">
          <w:tab/>
          <w:delText>10</w:delText>
        </w:r>
      </w:del>
    </w:p>
    <w:p w:rsidR="00B36A58" w:rsidRPr="00F4095B" w:rsidDel="008202EF" w:rsidRDefault="00B36A58">
      <w:pPr>
        <w:pStyle w:val="TOC3"/>
        <w:rPr>
          <w:del w:id="502" w:author="Gunnar Heikkilä" w:date="2019-01-31T09:28:00Z"/>
          <w:rFonts w:ascii="Calibri" w:eastAsia="Times New Roman" w:hAnsi="Calibri"/>
          <w:sz w:val="22"/>
          <w:szCs w:val="22"/>
          <w:lang w:val="en-US" w:eastAsia="sv-SE"/>
        </w:rPr>
      </w:pPr>
      <w:del w:id="503" w:author="Gunnar Heikkilä" w:date="2019-01-31T09:28:00Z">
        <w:r w:rsidDel="008202EF">
          <w:delText>4.3.6</w:delText>
        </w:r>
        <w:r w:rsidRPr="00F4095B" w:rsidDel="008202EF">
          <w:rPr>
            <w:rFonts w:ascii="Calibri" w:eastAsia="Times New Roman" w:hAnsi="Calibri"/>
            <w:sz w:val="22"/>
            <w:szCs w:val="22"/>
            <w:lang w:val="en-US" w:eastAsia="sv-SE"/>
          </w:rPr>
          <w:tab/>
        </w:r>
        <w:r w:rsidDel="008202EF">
          <w:delText>Region-based encoding, complex head movements</w:delText>
        </w:r>
        <w:r w:rsidDel="008202EF">
          <w:tab/>
          <w:delText>11</w:delText>
        </w:r>
      </w:del>
    </w:p>
    <w:p w:rsidR="00B36A58" w:rsidRPr="00F4095B" w:rsidDel="008202EF" w:rsidRDefault="00B36A58">
      <w:pPr>
        <w:pStyle w:val="TOC3"/>
        <w:rPr>
          <w:del w:id="504" w:author="Gunnar Heikkilä" w:date="2019-01-31T09:28:00Z"/>
          <w:rFonts w:ascii="Calibri" w:eastAsia="Times New Roman" w:hAnsi="Calibri"/>
          <w:sz w:val="22"/>
          <w:szCs w:val="22"/>
          <w:lang w:val="en-US" w:eastAsia="sv-SE"/>
        </w:rPr>
      </w:pPr>
      <w:del w:id="505" w:author="Gunnar Heikkilä" w:date="2019-01-31T09:28:00Z">
        <w:r w:rsidDel="008202EF">
          <w:delText>4.3.7</w:delText>
        </w:r>
        <w:r w:rsidRPr="00F4095B" w:rsidDel="008202EF">
          <w:rPr>
            <w:rFonts w:ascii="Calibri" w:eastAsia="Times New Roman" w:hAnsi="Calibri"/>
            <w:sz w:val="22"/>
            <w:szCs w:val="22"/>
            <w:lang w:val="en-US" w:eastAsia="sv-SE"/>
          </w:rPr>
          <w:tab/>
        </w:r>
        <w:r w:rsidDel="008202EF">
          <w:delText>Summary</w:delText>
        </w:r>
        <w:r w:rsidDel="008202EF">
          <w:tab/>
          <w:delText>11</w:delText>
        </w:r>
      </w:del>
    </w:p>
    <w:p w:rsidR="00B36A58" w:rsidRPr="00F4095B" w:rsidDel="008202EF" w:rsidRDefault="00B36A58">
      <w:pPr>
        <w:pStyle w:val="TOC2"/>
        <w:rPr>
          <w:del w:id="506" w:author="Gunnar Heikkilä" w:date="2019-01-31T09:28:00Z"/>
          <w:rFonts w:ascii="Calibri" w:eastAsia="Times New Roman" w:hAnsi="Calibri"/>
          <w:sz w:val="22"/>
          <w:szCs w:val="22"/>
          <w:lang w:val="en-US" w:eastAsia="sv-SE"/>
        </w:rPr>
      </w:pPr>
      <w:del w:id="507" w:author="Gunnar Heikkilä" w:date="2019-01-31T09:28:00Z">
        <w:r w:rsidDel="008202EF">
          <w:delText>4.4</w:delText>
        </w:r>
        <w:r w:rsidRPr="00F4095B" w:rsidDel="008202EF">
          <w:rPr>
            <w:rFonts w:ascii="Calibri" w:eastAsia="Times New Roman" w:hAnsi="Calibri"/>
            <w:sz w:val="22"/>
            <w:szCs w:val="22"/>
            <w:lang w:val="en-US" w:eastAsia="sv-SE"/>
          </w:rPr>
          <w:tab/>
        </w:r>
        <w:r w:rsidDel="008202EF">
          <w:delText>Viewport-related information flow</w:delText>
        </w:r>
        <w:r w:rsidDel="008202EF">
          <w:tab/>
          <w:delText>12</w:delText>
        </w:r>
      </w:del>
    </w:p>
    <w:p w:rsidR="00B36A58" w:rsidRPr="00F4095B" w:rsidDel="008202EF" w:rsidRDefault="00B36A58">
      <w:pPr>
        <w:pStyle w:val="TOC1"/>
        <w:rPr>
          <w:del w:id="508" w:author="Gunnar Heikkilä" w:date="2019-01-31T09:28:00Z"/>
          <w:rFonts w:ascii="Calibri" w:eastAsia="Times New Roman" w:hAnsi="Calibri"/>
          <w:szCs w:val="22"/>
          <w:lang w:val="en-US" w:eastAsia="sv-SE"/>
        </w:rPr>
      </w:pPr>
      <w:del w:id="509" w:author="Gunnar Heikkilä" w:date="2019-01-31T09:28:00Z">
        <w:r w:rsidDel="008202EF">
          <w:rPr>
            <w:lang w:eastAsia="zh-CN"/>
          </w:rPr>
          <w:delText>5</w:delText>
        </w:r>
        <w:r w:rsidRPr="00F4095B" w:rsidDel="008202EF">
          <w:rPr>
            <w:rFonts w:ascii="Calibri" w:eastAsia="Times New Roman" w:hAnsi="Calibri"/>
            <w:szCs w:val="22"/>
            <w:lang w:val="en-US" w:eastAsia="sv-SE"/>
          </w:rPr>
          <w:tab/>
        </w:r>
        <w:r w:rsidDel="008202EF">
          <w:rPr>
            <w:lang w:eastAsia="zh-CN"/>
          </w:rPr>
          <w:delText>Use case for VR QoE</w:delText>
        </w:r>
        <w:r w:rsidDel="008202EF">
          <w:tab/>
          <w:delText>14</w:delText>
        </w:r>
      </w:del>
    </w:p>
    <w:p w:rsidR="00B36A58" w:rsidRPr="00F4095B" w:rsidDel="008202EF" w:rsidRDefault="00B36A58">
      <w:pPr>
        <w:pStyle w:val="TOC2"/>
        <w:rPr>
          <w:del w:id="510" w:author="Gunnar Heikkilä" w:date="2019-01-31T09:28:00Z"/>
          <w:rFonts w:ascii="Calibri" w:eastAsia="Times New Roman" w:hAnsi="Calibri"/>
          <w:sz w:val="22"/>
          <w:szCs w:val="22"/>
          <w:lang w:val="en-US" w:eastAsia="sv-SE"/>
        </w:rPr>
      </w:pPr>
      <w:del w:id="511" w:author="Gunnar Heikkilä" w:date="2019-01-31T09:28:00Z">
        <w:r w:rsidDel="008202EF">
          <w:rPr>
            <w:lang w:eastAsia="zh-CN"/>
          </w:rPr>
          <w:delText>5</w:delText>
        </w:r>
        <w:r w:rsidDel="008202EF">
          <w:delText>.1</w:delText>
        </w:r>
        <w:r w:rsidRPr="00F4095B" w:rsidDel="008202EF">
          <w:rPr>
            <w:rFonts w:ascii="Calibri" w:eastAsia="Times New Roman" w:hAnsi="Calibri"/>
            <w:sz w:val="22"/>
            <w:szCs w:val="22"/>
            <w:lang w:val="en-US" w:eastAsia="sv-SE"/>
          </w:rPr>
          <w:tab/>
        </w:r>
        <w:r w:rsidDel="008202EF">
          <w:rPr>
            <w:lang w:eastAsia="zh-CN"/>
          </w:rPr>
          <w:delText>Introduction</w:delText>
        </w:r>
        <w:r w:rsidDel="008202EF">
          <w:tab/>
          <w:delText>14</w:delText>
        </w:r>
      </w:del>
    </w:p>
    <w:p w:rsidR="00B36A58" w:rsidRPr="00F4095B" w:rsidDel="008202EF" w:rsidRDefault="00B36A58">
      <w:pPr>
        <w:pStyle w:val="TOC2"/>
        <w:rPr>
          <w:del w:id="512" w:author="Gunnar Heikkilä" w:date="2019-01-31T09:28:00Z"/>
          <w:rFonts w:ascii="Calibri" w:eastAsia="Times New Roman" w:hAnsi="Calibri"/>
          <w:sz w:val="22"/>
          <w:szCs w:val="22"/>
          <w:lang w:val="en-US" w:eastAsia="sv-SE"/>
        </w:rPr>
      </w:pPr>
      <w:del w:id="513" w:author="Gunnar Heikkilä" w:date="2019-01-31T09:28:00Z">
        <w:r w:rsidDel="008202EF">
          <w:rPr>
            <w:lang w:eastAsia="zh-CN"/>
          </w:rPr>
          <w:delText>5.2</w:delText>
        </w:r>
        <w:r w:rsidRPr="00F4095B" w:rsidDel="008202EF">
          <w:rPr>
            <w:rFonts w:ascii="Calibri" w:eastAsia="Times New Roman" w:hAnsi="Calibri"/>
            <w:sz w:val="22"/>
            <w:szCs w:val="22"/>
            <w:lang w:val="en-US" w:eastAsia="sv-SE"/>
          </w:rPr>
          <w:tab/>
        </w:r>
        <w:r w:rsidDel="008202EF">
          <w:rPr>
            <w:lang w:eastAsia="zh-CN"/>
          </w:rPr>
          <w:delText>3DoF VR Streaming</w:delText>
        </w:r>
        <w:r w:rsidDel="008202EF">
          <w:tab/>
          <w:delText>14</w:delText>
        </w:r>
      </w:del>
    </w:p>
    <w:p w:rsidR="00B36A58" w:rsidRPr="00F4095B" w:rsidDel="008202EF" w:rsidRDefault="00B36A58">
      <w:pPr>
        <w:pStyle w:val="TOC1"/>
        <w:rPr>
          <w:del w:id="514" w:author="Gunnar Heikkilä" w:date="2019-01-31T09:28:00Z"/>
          <w:rFonts w:ascii="Calibri" w:eastAsia="Times New Roman" w:hAnsi="Calibri"/>
          <w:szCs w:val="22"/>
          <w:lang w:val="en-US" w:eastAsia="sv-SE"/>
        </w:rPr>
      </w:pPr>
      <w:del w:id="515" w:author="Gunnar Heikkilä" w:date="2019-01-31T09:28:00Z">
        <w:r w:rsidDel="008202EF">
          <w:rPr>
            <w:lang w:eastAsia="zh-CN"/>
          </w:rPr>
          <w:delText>6</w:delText>
        </w:r>
        <w:r w:rsidRPr="00F4095B" w:rsidDel="008202EF">
          <w:rPr>
            <w:rFonts w:ascii="Calibri" w:eastAsia="Times New Roman" w:hAnsi="Calibri"/>
            <w:szCs w:val="22"/>
            <w:lang w:val="en-US" w:eastAsia="sv-SE"/>
          </w:rPr>
          <w:tab/>
        </w:r>
        <w:r w:rsidDel="008202EF">
          <w:delText xml:space="preserve">VR QoE </w:delText>
        </w:r>
        <w:r w:rsidDel="008202EF">
          <w:rPr>
            <w:lang w:eastAsia="zh-CN"/>
          </w:rPr>
          <w:delText>r</w:delText>
        </w:r>
        <w:r w:rsidDel="008202EF">
          <w:delText xml:space="preserve">eference </w:delText>
        </w:r>
        <w:r w:rsidDel="008202EF">
          <w:rPr>
            <w:lang w:eastAsia="zh-CN"/>
          </w:rPr>
          <w:delText>m</w:delText>
        </w:r>
        <w:r w:rsidDel="008202EF">
          <w:delText>odel</w:delText>
        </w:r>
        <w:r w:rsidDel="008202EF">
          <w:rPr>
            <w:lang w:eastAsia="zh-CN"/>
          </w:rPr>
          <w:delText xml:space="preserve"> under consideration</w:delText>
        </w:r>
        <w:r w:rsidDel="008202EF">
          <w:tab/>
          <w:delText>14</w:delText>
        </w:r>
      </w:del>
    </w:p>
    <w:p w:rsidR="00B36A58" w:rsidRPr="00F4095B" w:rsidDel="008202EF" w:rsidRDefault="00B36A58">
      <w:pPr>
        <w:pStyle w:val="TOC2"/>
        <w:rPr>
          <w:del w:id="516" w:author="Gunnar Heikkilä" w:date="2019-01-31T09:28:00Z"/>
          <w:rFonts w:ascii="Calibri" w:eastAsia="Times New Roman" w:hAnsi="Calibri"/>
          <w:sz w:val="22"/>
          <w:szCs w:val="22"/>
          <w:lang w:val="en-US" w:eastAsia="sv-SE"/>
        </w:rPr>
      </w:pPr>
      <w:del w:id="517" w:author="Gunnar Heikkilä" w:date="2019-01-31T09:28:00Z">
        <w:r w:rsidDel="008202EF">
          <w:rPr>
            <w:lang w:eastAsia="zh-CN"/>
          </w:rPr>
          <w:delText>6</w:delText>
        </w:r>
        <w:r w:rsidDel="008202EF">
          <w:delText>.1</w:delText>
        </w:r>
        <w:r w:rsidRPr="00F4095B" w:rsidDel="008202EF">
          <w:rPr>
            <w:rFonts w:ascii="Calibri" w:eastAsia="Times New Roman" w:hAnsi="Calibri"/>
            <w:sz w:val="22"/>
            <w:szCs w:val="22"/>
            <w:lang w:val="en-US" w:eastAsia="sv-SE"/>
          </w:rPr>
          <w:tab/>
        </w:r>
        <w:r w:rsidDel="008202EF">
          <w:rPr>
            <w:lang w:eastAsia="zh-CN"/>
          </w:rPr>
          <w:delText>General description</w:delText>
        </w:r>
        <w:r w:rsidDel="008202EF">
          <w:tab/>
          <w:delText>14</w:delText>
        </w:r>
      </w:del>
    </w:p>
    <w:p w:rsidR="00B36A58" w:rsidRPr="00F4095B" w:rsidDel="008202EF" w:rsidRDefault="00B36A58">
      <w:pPr>
        <w:pStyle w:val="TOC2"/>
        <w:rPr>
          <w:del w:id="518" w:author="Gunnar Heikkilä" w:date="2019-01-31T09:28:00Z"/>
          <w:rFonts w:ascii="Calibri" w:eastAsia="Times New Roman" w:hAnsi="Calibri"/>
          <w:sz w:val="22"/>
          <w:szCs w:val="22"/>
          <w:lang w:val="en-US" w:eastAsia="sv-SE"/>
        </w:rPr>
      </w:pPr>
      <w:del w:id="519" w:author="Gunnar Heikkilä" w:date="2019-01-31T09:28:00Z">
        <w:r w:rsidDel="008202EF">
          <w:rPr>
            <w:lang w:eastAsia="zh-CN"/>
          </w:rPr>
          <w:delText>6.2</w:delText>
        </w:r>
        <w:r w:rsidRPr="00F4095B" w:rsidDel="008202EF">
          <w:rPr>
            <w:rFonts w:ascii="Calibri" w:eastAsia="Times New Roman" w:hAnsi="Calibri"/>
            <w:sz w:val="22"/>
            <w:szCs w:val="22"/>
            <w:lang w:val="en-US" w:eastAsia="sv-SE"/>
          </w:rPr>
          <w:tab/>
        </w:r>
        <w:r w:rsidDel="008202EF">
          <w:rPr>
            <w:lang w:eastAsia="zh-CN"/>
          </w:rPr>
          <w:delText>Observation point 1</w:delText>
        </w:r>
        <w:r w:rsidDel="008202EF">
          <w:tab/>
          <w:delText>15</w:delText>
        </w:r>
      </w:del>
    </w:p>
    <w:p w:rsidR="00B36A58" w:rsidRPr="00F4095B" w:rsidDel="008202EF" w:rsidRDefault="00B36A58">
      <w:pPr>
        <w:pStyle w:val="TOC2"/>
        <w:rPr>
          <w:del w:id="520" w:author="Gunnar Heikkilä" w:date="2019-01-31T09:28:00Z"/>
          <w:rFonts w:ascii="Calibri" w:eastAsia="Times New Roman" w:hAnsi="Calibri"/>
          <w:sz w:val="22"/>
          <w:szCs w:val="22"/>
          <w:lang w:val="en-US" w:eastAsia="sv-SE"/>
        </w:rPr>
      </w:pPr>
      <w:del w:id="521" w:author="Gunnar Heikkilä" w:date="2019-01-31T09:28:00Z">
        <w:r w:rsidDel="008202EF">
          <w:rPr>
            <w:lang w:eastAsia="zh-CN"/>
          </w:rPr>
          <w:delText>6.3</w:delText>
        </w:r>
        <w:r w:rsidRPr="00F4095B" w:rsidDel="008202EF">
          <w:rPr>
            <w:rFonts w:ascii="Calibri" w:eastAsia="Times New Roman" w:hAnsi="Calibri"/>
            <w:sz w:val="22"/>
            <w:szCs w:val="22"/>
            <w:lang w:val="en-US" w:eastAsia="sv-SE"/>
          </w:rPr>
          <w:tab/>
        </w:r>
        <w:r w:rsidDel="008202EF">
          <w:rPr>
            <w:lang w:eastAsia="zh-CN"/>
          </w:rPr>
          <w:delText>Observation point 2</w:delText>
        </w:r>
        <w:r w:rsidDel="008202EF">
          <w:tab/>
          <w:delText>15</w:delText>
        </w:r>
      </w:del>
    </w:p>
    <w:p w:rsidR="00B36A58" w:rsidRPr="00F4095B" w:rsidDel="008202EF" w:rsidRDefault="00B36A58">
      <w:pPr>
        <w:pStyle w:val="TOC2"/>
        <w:rPr>
          <w:del w:id="522" w:author="Gunnar Heikkilä" w:date="2019-01-31T09:28:00Z"/>
          <w:rFonts w:ascii="Calibri" w:eastAsia="Times New Roman" w:hAnsi="Calibri"/>
          <w:sz w:val="22"/>
          <w:szCs w:val="22"/>
          <w:lang w:val="en-US" w:eastAsia="sv-SE"/>
        </w:rPr>
      </w:pPr>
      <w:del w:id="523" w:author="Gunnar Heikkilä" w:date="2019-01-31T09:28:00Z">
        <w:r w:rsidDel="008202EF">
          <w:rPr>
            <w:lang w:eastAsia="zh-CN"/>
          </w:rPr>
          <w:delText>6.4</w:delText>
        </w:r>
        <w:r w:rsidRPr="00F4095B" w:rsidDel="008202EF">
          <w:rPr>
            <w:rFonts w:ascii="Calibri" w:eastAsia="Times New Roman" w:hAnsi="Calibri"/>
            <w:sz w:val="22"/>
            <w:szCs w:val="22"/>
            <w:lang w:val="en-US" w:eastAsia="sv-SE"/>
          </w:rPr>
          <w:tab/>
        </w:r>
        <w:r w:rsidDel="008202EF">
          <w:rPr>
            <w:lang w:eastAsia="zh-CN"/>
          </w:rPr>
          <w:delText>Observation point 3</w:delText>
        </w:r>
        <w:r w:rsidDel="008202EF">
          <w:tab/>
          <w:delText>16</w:delText>
        </w:r>
      </w:del>
    </w:p>
    <w:p w:rsidR="00B36A58" w:rsidRPr="00F4095B" w:rsidDel="008202EF" w:rsidRDefault="00B36A58">
      <w:pPr>
        <w:pStyle w:val="TOC2"/>
        <w:rPr>
          <w:del w:id="524" w:author="Gunnar Heikkilä" w:date="2019-01-31T09:28:00Z"/>
          <w:rFonts w:ascii="Calibri" w:eastAsia="Times New Roman" w:hAnsi="Calibri"/>
          <w:sz w:val="22"/>
          <w:szCs w:val="22"/>
          <w:lang w:val="en-US" w:eastAsia="sv-SE"/>
        </w:rPr>
      </w:pPr>
      <w:del w:id="525" w:author="Gunnar Heikkilä" w:date="2019-01-31T09:28:00Z">
        <w:r w:rsidDel="008202EF">
          <w:rPr>
            <w:lang w:eastAsia="zh-CN"/>
          </w:rPr>
          <w:delText>6.5</w:delText>
        </w:r>
        <w:r w:rsidRPr="00F4095B" w:rsidDel="008202EF">
          <w:rPr>
            <w:rFonts w:ascii="Calibri" w:eastAsia="Times New Roman" w:hAnsi="Calibri"/>
            <w:sz w:val="22"/>
            <w:szCs w:val="22"/>
            <w:lang w:val="en-US" w:eastAsia="sv-SE"/>
          </w:rPr>
          <w:tab/>
        </w:r>
        <w:r w:rsidDel="008202EF">
          <w:rPr>
            <w:lang w:eastAsia="zh-CN"/>
          </w:rPr>
          <w:delText>Observation point 4</w:delText>
        </w:r>
        <w:r w:rsidDel="008202EF">
          <w:tab/>
          <w:delText>16</w:delText>
        </w:r>
      </w:del>
    </w:p>
    <w:p w:rsidR="00B36A58" w:rsidRPr="00F4095B" w:rsidDel="008202EF" w:rsidRDefault="00B36A58">
      <w:pPr>
        <w:pStyle w:val="TOC2"/>
        <w:rPr>
          <w:del w:id="526" w:author="Gunnar Heikkilä" w:date="2019-01-31T09:28:00Z"/>
          <w:rFonts w:ascii="Calibri" w:eastAsia="Times New Roman" w:hAnsi="Calibri"/>
          <w:sz w:val="22"/>
          <w:szCs w:val="22"/>
          <w:lang w:val="en-US" w:eastAsia="sv-SE"/>
        </w:rPr>
      </w:pPr>
      <w:del w:id="527" w:author="Gunnar Heikkilä" w:date="2019-01-31T09:28:00Z">
        <w:r w:rsidDel="008202EF">
          <w:rPr>
            <w:lang w:eastAsia="zh-CN"/>
          </w:rPr>
          <w:delText>6.6</w:delText>
        </w:r>
        <w:r w:rsidRPr="00F4095B" w:rsidDel="008202EF">
          <w:rPr>
            <w:rFonts w:ascii="Calibri" w:eastAsia="Times New Roman" w:hAnsi="Calibri"/>
            <w:sz w:val="22"/>
            <w:szCs w:val="22"/>
            <w:lang w:val="en-US" w:eastAsia="sv-SE"/>
          </w:rPr>
          <w:tab/>
        </w:r>
        <w:r w:rsidDel="008202EF">
          <w:rPr>
            <w:lang w:eastAsia="zh-CN"/>
          </w:rPr>
          <w:delText>Observation point 5</w:delText>
        </w:r>
        <w:r w:rsidDel="008202EF">
          <w:tab/>
          <w:delText>16</w:delText>
        </w:r>
      </w:del>
    </w:p>
    <w:p w:rsidR="00B36A58" w:rsidRPr="00F4095B" w:rsidDel="008202EF" w:rsidRDefault="00B36A58">
      <w:pPr>
        <w:pStyle w:val="TOC1"/>
        <w:rPr>
          <w:del w:id="528" w:author="Gunnar Heikkilä" w:date="2019-01-31T09:28:00Z"/>
          <w:rFonts w:ascii="Calibri" w:eastAsia="Times New Roman" w:hAnsi="Calibri"/>
          <w:szCs w:val="22"/>
          <w:lang w:val="en-US" w:eastAsia="sv-SE"/>
        </w:rPr>
      </w:pPr>
      <w:del w:id="529" w:author="Gunnar Heikkilä" w:date="2019-01-31T09:28:00Z">
        <w:r w:rsidDel="008202EF">
          <w:rPr>
            <w:lang w:eastAsia="zh-CN"/>
          </w:rPr>
          <w:delText>7</w:delText>
        </w:r>
        <w:r w:rsidRPr="00F4095B" w:rsidDel="008202EF">
          <w:rPr>
            <w:rFonts w:ascii="Calibri" w:eastAsia="Times New Roman" w:hAnsi="Calibri"/>
            <w:szCs w:val="22"/>
            <w:lang w:val="en-US" w:eastAsia="sv-SE"/>
          </w:rPr>
          <w:tab/>
        </w:r>
        <w:r w:rsidDel="008202EF">
          <w:delText xml:space="preserve">VR </w:delText>
        </w:r>
        <w:r w:rsidDel="008202EF">
          <w:rPr>
            <w:lang w:eastAsia="zh-CN"/>
          </w:rPr>
          <w:delText>c</w:delText>
        </w:r>
        <w:r w:rsidDel="008202EF">
          <w:delText>ontent impact on QoE</w:delText>
        </w:r>
        <w:r w:rsidDel="008202EF">
          <w:tab/>
          <w:delText>17</w:delText>
        </w:r>
      </w:del>
    </w:p>
    <w:p w:rsidR="00B36A58" w:rsidRPr="00F4095B" w:rsidDel="008202EF" w:rsidRDefault="00B36A58">
      <w:pPr>
        <w:pStyle w:val="TOC2"/>
        <w:rPr>
          <w:del w:id="530" w:author="Gunnar Heikkilä" w:date="2019-01-31T09:28:00Z"/>
          <w:rFonts w:ascii="Calibri" w:eastAsia="Times New Roman" w:hAnsi="Calibri"/>
          <w:sz w:val="22"/>
          <w:szCs w:val="22"/>
          <w:lang w:val="en-US" w:eastAsia="sv-SE"/>
        </w:rPr>
      </w:pPr>
      <w:del w:id="531" w:author="Gunnar Heikkilä" w:date="2019-01-31T09:28:00Z">
        <w:r w:rsidDel="008202EF">
          <w:rPr>
            <w:lang w:eastAsia="zh-CN"/>
          </w:rPr>
          <w:delText>7</w:delText>
        </w:r>
        <w:r w:rsidDel="008202EF">
          <w:delText>.1</w:delText>
        </w:r>
        <w:r w:rsidRPr="00F4095B" w:rsidDel="008202EF">
          <w:rPr>
            <w:rFonts w:ascii="Calibri" w:eastAsia="Times New Roman" w:hAnsi="Calibri"/>
            <w:sz w:val="22"/>
            <w:szCs w:val="22"/>
            <w:lang w:val="en-US" w:eastAsia="sv-SE"/>
          </w:rPr>
          <w:tab/>
        </w:r>
        <w:r w:rsidDel="008202EF">
          <w:delText>Introduction</w:delText>
        </w:r>
        <w:r w:rsidDel="008202EF">
          <w:tab/>
          <w:delText>17</w:delText>
        </w:r>
      </w:del>
    </w:p>
    <w:p w:rsidR="00B36A58" w:rsidRPr="00F4095B" w:rsidDel="008202EF" w:rsidRDefault="00B36A58">
      <w:pPr>
        <w:pStyle w:val="TOC2"/>
        <w:rPr>
          <w:del w:id="532" w:author="Gunnar Heikkilä" w:date="2019-01-31T09:28:00Z"/>
          <w:rFonts w:ascii="Calibri" w:eastAsia="Times New Roman" w:hAnsi="Calibri"/>
          <w:sz w:val="22"/>
          <w:szCs w:val="22"/>
          <w:lang w:val="en-US" w:eastAsia="sv-SE"/>
        </w:rPr>
      </w:pPr>
      <w:del w:id="533" w:author="Gunnar Heikkilä" w:date="2019-01-31T09:28:00Z">
        <w:r w:rsidDel="008202EF">
          <w:delText>7.2</w:delText>
        </w:r>
        <w:r w:rsidRPr="00F4095B" w:rsidDel="008202EF">
          <w:rPr>
            <w:rFonts w:ascii="Calibri" w:eastAsia="Times New Roman" w:hAnsi="Calibri"/>
            <w:sz w:val="22"/>
            <w:szCs w:val="22"/>
            <w:lang w:val="en-US" w:eastAsia="sv-SE"/>
          </w:rPr>
          <w:tab/>
        </w:r>
        <w:r w:rsidDel="008202EF">
          <w:rPr>
            <w:lang w:eastAsia="zh-CN"/>
          </w:rPr>
          <w:delText>Impact of Content Complexity on QoE</w:delText>
        </w:r>
        <w:r w:rsidDel="008202EF">
          <w:tab/>
          <w:delText>17</w:delText>
        </w:r>
      </w:del>
    </w:p>
    <w:p w:rsidR="00B36A58" w:rsidRPr="00F4095B" w:rsidDel="008202EF" w:rsidRDefault="00B36A58">
      <w:pPr>
        <w:pStyle w:val="TOC3"/>
        <w:rPr>
          <w:del w:id="534" w:author="Gunnar Heikkilä" w:date="2019-01-31T09:28:00Z"/>
          <w:rFonts w:ascii="Calibri" w:eastAsia="Times New Roman" w:hAnsi="Calibri"/>
          <w:sz w:val="22"/>
          <w:szCs w:val="22"/>
          <w:lang w:val="en-US" w:eastAsia="sv-SE"/>
        </w:rPr>
      </w:pPr>
      <w:del w:id="535" w:author="Gunnar Heikkilä" w:date="2019-01-31T09:28:00Z">
        <w:r w:rsidDel="008202EF">
          <w:delText>7.2.1</w:delText>
        </w:r>
        <w:r w:rsidRPr="00F4095B" w:rsidDel="008202EF">
          <w:rPr>
            <w:rFonts w:ascii="Calibri" w:eastAsia="Times New Roman" w:hAnsi="Calibri"/>
            <w:sz w:val="22"/>
            <w:szCs w:val="22"/>
            <w:lang w:val="en-US" w:eastAsia="sv-SE"/>
          </w:rPr>
          <w:tab/>
        </w:r>
        <w:r w:rsidDel="008202EF">
          <w:delText>Introduction</w:delText>
        </w:r>
        <w:r w:rsidDel="008202EF">
          <w:tab/>
          <w:delText>17</w:delText>
        </w:r>
      </w:del>
    </w:p>
    <w:p w:rsidR="00B36A58" w:rsidRPr="00F4095B" w:rsidDel="008202EF" w:rsidRDefault="00B36A58">
      <w:pPr>
        <w:pStyle w:val="TOC3"/>
        <w:rPr>
          <w:del w:id="536" w:author="Gunnar Heikkilä" w:date="2019-01-31T09:28:00Z"/>
          <w:rFonts w:ascii="Calibri" w:eastAsia="Times New Roman" w:hAnsi="Calibri"/>
          <w:sz w:val="22"/>
          <w:szCs w:val="22"/>
          <w:lang w:val="en-US" w:eastAsia="sv-SE"/>
        </w:rPr>
      </w:pPr>
      <w:del w:id="537" w:author="Gunnar Heikkilä" w:date="2019-01-31T09:28:00Z">
        <w:r w:rsidDel="008202EF">
          <w:delText>7.2.2</w:delText>
        </w:r>
        <w:r w:rsidRPr="00F4095B" w:rsidDel="008202EF">
          <w:rPr>
            <w:rFonts w:ascii="Calibri" w:eastAsia="Times New Roman" w:hAnsi="Calibri"/>
            <w:sz w:val="22"/>
            <w:szCs w:val="22"/>
            <w:lang w:val="en-US" w:eastAsia="sv-SE"/>
          </w:rPr>
          <w:tab/>
        </w:r>
        <w:r w:rsidDel="008202EF">
          <w:delText>Preparation of datasets</w:delText>
        </w:r>
        <w:r w:rsidDel="008202EF">
          <w:tab/>
          <w:delText>17</w:delText>
        </w:r>
      </w:del>
    </w:p>
    <w:p w:rsidR="00B36A58" w:rsidRPr="00F4095B" w:rsidDel="008202EF" w:rsidRDefault="00B36A58">
      <w:pPr>
        <w:pStyle w:val="TOC3"/>
        <w:rPr>
          <w:del w:id="538" w:author="Gunnar Heikkilä" w:date="2019-01-31T09:28:00Z"/>
          <w:rFonts w:ascii="Calibri" w:eastAsia="Times New Roman" w:hAnsi="Calibri"/>
          <w:sz w:val="22"/>
          <w:szCs w:val="22"/>
          <w:lang w:val="en-US" w:eastAsia="sv-SE"/>
        </w:rPr>
      </w:pPr>
      <w:del w:id="539" w:author="Gunnar Heikkilä" w:date="2019-01-31T09:28:00Z">
        <w:r w:rsidDel="008202EF">
          <w:delText>7.2.3</w:delText>
        </w:r>
        <w:r w:rsidRPr="00F4095B" w:rsidDel="008202EF">
          <w:rPr>
            <w:rFonts w:ascii="Calibri" w:eastAsia="Times New Roman" w:hAnsi="Calibri"/>
            <w:sz w:val="22"/>
            <w:szCs w:val="22"/>
            <w:lang w:val="en-US" w:eastAsia="sv-SE"/>
          </w:rPr>
          <w:tab/>
        </w:r>
        <w:r w:rsidDel="008202EF">
          <w:delText>Technical setup and equipment</w:delText>
        </w:r>
        <w:r w:rsidDel="008202EF">
          <w:tab/>
          <w:delText>17</w:delText>
        </w:r>
      </w:del>
    </w:p>
    <w:p w:rsidR="00B36A58" w:rsidRPr="00F4095B" w:rsidDel="008202EF" w:rsidRDefault="00B36A58">
      <w:pPr>
        <w:pStyle w:val="TOC3"/>
        <w:rPr>
          <w:del w:id="540" w:author="Gunnar Heikkilä" w:date="2019-01-31T09:28:00Z"/>
          <w:rFonts w:ascii="Calibri" w:eastAsia="Times New Roman" w:hAnsi="Calibri"/>
          <w:sz w:val="22"/>
          <w:szCs w:val="22"/>
          <w:lang w:val="en-US" w:eastAsia="sv-SE"/>
        </w:rPr>
      </w:pPr>
      <w:del w:id="541" w:author="Gunnar Heikkilä" w:date="2019-01-31T09:28:00Z">
        <w:r w:rsidRPr="00A35980" w:rsidDel="008202EF">
          <w:rPr>
            <w:lang w:val="en-US"/>
          </w:rPr>
          <w:delText>7.2.4</w:delText>
        </w:r>
        <w:r w:rsidRPr="00F4095B" w:rsidDel="008202EF">
          <w:rPr>
            <w:rFonts w:ascii="Calibri" w:eastAsia="Times New Roman" w:hAnsi="Calibri"/>
            <w:sz w:val="22"/>
            <w:szCs w:val="22"/>
            <w:lang w:val="en-US" w:eastAsia="sv-SE"/>
          </w:rPr>
          <w:tab/>
        </w:r>
        <w:r w:rsidRPr="00A35980" w:rsidDel="008202EF">
          <w:rPr>
            <w:lang w:val="en-US"/>
          </w:rPr>
          <w:delText>Test Method</w:delText>
        </w:r>
        <w:r w:rsidDel="008202EF">
          <w:tab/>
          <w:delText>18</w:delText>
        </w:r>
      </w:del>
    </w:p>
    <w:p w:rsidR="00B36A58" w:rsidRPr="00F4095B" w:rsidDel="008202EF" w:rsidRDefault="00B36A58">
      <w:pPr>
        <w:pStyle w:val="TOC3"/>
        <w:rPr>
          <w:del w:id="542" w:author="Gunnar Heikkilä" w:date="2019-01-31T09:28:00Z"/>
          <w:rFonts w:ascii="Calibri" w:eastAsia="Times New Roman" w:hAnsi="Calibri"/>
          <w:sz w:val="22"/>
          <w:szCs w:val="22"/>
          <w:lang w:val="en-US" w:eastAsia="sv-SE"/>
        </w:rPr>
      </w:pPr>
      <w:del w:id="543" w:author="Gunnar Heikkilä" w:date="2019-01-31T09:28:00Z">
        <w:r w:rsidRPr="00A35980" w:rsidDel="008202EF">
          <w:rPr>
            <w:lang w:val="en-US"/>
          </w:rPr>
          <w:delText>7.2.5</w:delText>
        </w:r>
        <w:r w:rsidRPr="00F4095B" w:rsidDel="008202EF">
          <w:rPr>
            <w:rFonts w:ascii="Calibri" w:eastAsia="Times New Roman" w:hAnsi="Calibri"/>
            <w:sz w:val="22"/>
            <w:szCs w:val="22"/>
            <w:lang w:val="en-US" w:eastAsia="sv-SE"/>
          </w:rPr>
          <w:tab/>
        </w:r>
        <w:r w:rsidRPr="00A35980" w:rsidDel="008202EF">
          <w:rPr>
            <w:lang w:val="en-US"/>
          </w:rPr>
          <w:delText>Results</w:delText>
        </w:r>
        <w:r w:rsidDel="008202EF">
          <w:tab/>
          <w:delText>18</w:delText>
        </w:r>
      </w:del>
    </w:p>
    <w:p w:rsidR="00B36A58" w:rsidRPr="00F4095B" w:rsidDel="008202EF" w:rsidRDefault="00B36A58">
      <w:pPr>
        <w:pStyle w:val="TOC4"/>
        <w:rPr>
          <w:del w:id="544" w:author="Gunnar Heikkilä" w:date="2019-01-31T09:28:00Z"/>
          <w:rFonts w:ascii="Calibri" w:eastAsia="Times New Roman" w:hAnsi="Calibri"/>
          <w:sz w:val="22"/>
          <w:szCs w:val="22"/>
          <w:lang w:val="en-US" w:eastAsia="sv-SE"/>
        </w:rPr>
      </w:pPr>
      <w:del w:id="545" w:author="Gunnar Heikkilä" w:date="2019-01-31T09:28:00Z">
        <w:r w:rsidRPr="00A35980" w:rsidDel="008202EF">
          <w:rPr>
            <w:lang w:val="en-US"/>
          </w:rPr>
          <w:delText>7.2.5.1</w:delText>
        </w:r>
        <w:r w:rsidRPr="00F4095B" w:rsidDel="008202EF">
          <w:rPr>
            <w:rFonts w:ascii="Calibri" w:eastAsia="Times New Roman" w:hAnsi="Calibri"/>
            <w:sz w:val="22"/>
            <w:szCs w:val="22"/>
            <w:lang w:val="en-US" w:eastAsia="sv-SE"/>
          </w:rPr>
          <w:tab/>
        </w:r>
        <w:r w:rsidRPr="00A35980" w:rsidDel="008202EF">
          <w:rPr>
            <w:lang w:val="en-US"/>
          </w:rPr>
          <w:delText>Audiovisual quality of the entire VR session</w:delText>
        </w:r>
        <w:r w:rsidDel="008202EF">
          <w:tab/>
          <w:delText>18</w:delText>
        </w:r>
      </w:del>
    </w:p>
    <w:p w:rsidR="00B36A58" w:rsidRPr="00F4095B" w:rsidDel="008202EF" w:rsidRDefault="00B36A58">
      <w:pPr>
        <w:pStyle w:val="TOC4"/>
        <w:rPr>
          <w:del w:id="546" w:author="Gunnar Heikkilä" w:date="2019-01-31T09:28:00Z"/>
          <w:rFonts w:ascii="Calibri" w:eastAsia="Times New Roman" w:hAnsi="Calibri"/>
          <w:sz w:val="22"/>
          <w:szCs w:val="22"/>
          <w:lang w:val="en-US" w:eastAsia="sv-SE"/>
        </w:rPr>
      </w:pPr>
      <w:del w:id="547" w:author="Gunnar Heikkilä" w:date="2019-01-31T09:28:00Z">
        <w:r w:rsidRPr="00A35980" w:rsidDel="008202EF">
          <w:rPr>
            <w:lang w:val="en-US"/>
          </w:rPr>
          <w:delText>7.2.5.2</w:delText>
        </w:r>
        <w:r w:rsidRPr="00F4095B" w:rsidDel="008202EF">
          <w:rPr>
            <w:rFonts w:ascii="Calibri" w:eastAsia="Times New Roman" w:hAnsi="Calibri"/>
            <w:sz w:val="22"/>
            <w:szCs w:val="22"/>
            <w:lang w:val="en-US" w:eastAsia="sv-SE"/>
          </w:rPr>
          <w:tab/>
        </w:r>
        <w:r w:rsidRPr="00A35980" w:rsidDel="008202EF">
          <w:rPr>
            <w:lang w:val="en-US"/>
          </w:rPr>
          <w:delText>Assessment of simulator sickness</w:delText>
        </w:r>
        <w:r w:rsidDel="008202EF">
          <w:tab/>
          <w:delText>19</w:delText>
        </w:r>
      </w:del>
    </w:p>
    <w:p w:rsidR="00B36A58" w:rsidRPr="00F4095B" w:rsidDel="008202EF" w:rsidRDefault="00B36A58">
      <w:pPr>
        <w:pStyle w:val="TOC3"/>
        <w:rPr>
          <w:del w:id="548" w:author="Gunnar Heikkilä" w:date="2019-01-31T09:28:00Z"/>
          <w:rFonts w:ascii="Calibri" w:eastAsia="Times New Roman" w:hAnsi="Calibri"/>
          <w:sz w:val="22"/>
          <w:szCs w:val="22"/>
          <w:lang w:val="en-US" w:eastAsia="sv-SE"/>
        </w:rPr>
      </w:pPr>
      <w:del w:id="549" w:author="Gunnar Heikkilä" w:date="2019-01-31T09:28:00Z">
        <w:r w:rsidRPr="00A35980" w:rsidDel="008202EF">
          <w:rPr>
            <w:lang w:val="en-US"/>
          </w:rPr>
          <w:delText>7.2.6</w:delText>
        </w:r>
        <w:r w:rsidRPr="00F4095B" w:rsidDel="008202EF">
          <w:rPr>
            <w:rFonts w:ascii="Calibri" w:eastAsia="Times New Roman" w:hAnsi="Calibri"/>
            <w:sz w:val="22"/>
            <w:szCs w:val="22"/>
            <w:lang w:val="en-US" w:eastAsia="sv-SE"/>
          </w:rPr>
          <w:tab/>
        </w:r>
        <w:r w:rsidRPr="00A35980" w:rsidDel="008202EF">
          <w:rPr>
            <w:lang w:val="en-US"/>
          </w:rPr>
          <w:delText>Summary</w:delText>
        </w:r>
        <w:r w:rsidDel="008202EF">
          <w:tab/>
          <w:delText>20</w:delText>
        </w:r>
      </w:del>
    </w:p>
    <w:p w:rsidR="00B36A58" w:rsidRPr="00F4095B" w:rsidDel="008202EF" w:rsidRDefault="00B36A58">
      <w:pPr>
        <w:pStyle w:val="TOC1"/>
        <w:rPr>
          <w:del w:id="550" w:author="Gunnar Heikkilä" w:date="2019-01-31T09:28:00Z"/>
          <w:rFonts w:ascii="Calibri" w:eastAsia="Times New Roman" w:hAnsi="Calibri"/>
          <w:szCs w:val="22"/>
          <w:lang w:val="en-US" w:eastAsia="sv-SE"/>
        </w:rPr>
      </w:pPr>
      <w:del w:id="551" w:author="Gunnar Heikkilä" w:date="2019-01-31T09:28:00Z">
        <w:r w:rsidDel="008202EF">
          <w:rPr>
            <w:lang w:eastAsia="zh-CN"/>
          </w:rPr>
          <w:delText>8</w:delText>
        </w:r>
        <w:r w:rsidRPr="00F4095B" w:rsidDel="008202EF">
          <w:rPr>
            <w:rFonts w:ascii="Calibri" w:eastAsia="Times New Roman" w:hAnsi="Calibri"/>
            <w:szCs w:val="22"/>
            <w:lang w:val="en-US" w:eastAsia="sv-SE"/>
          </w:rPr>
          <w:tab/>
        </w:r>
        <w:r w:rsidDel="008202EF">
          <w:delText>Transmission impact on VR QoE</w:delText>
        </w:r>
        <w:r w:rsidDel="008202EF">
          <w:tab/>
          <w:delText>20</w:delText>
        </w:r>
      </w:del>
    </w:p>
    <w:p w:rsidR="00B36A58" w:rsidRPr="00F4095B" w:rsidDel="008202EF" w:rsidRDefault="00B36A58">
      <w:pPr>
        <w:pStyle w:val="TOC2"/>
        <w:rPr>
          <w:del w:id="552" w:author="Gunnar Heikkilä" w:date="2019-01-31T09:28:00Z"/>
          <w:rFonts w:ascii="Calibri" w:eastAsia="Times New Roman" w:hAnsi="Calibri"/>
          <w:sz w:val="22"/>
          <w:szCs w:val="22"/>
          <w:lang w:val="en-US" w:eastAsia="sv-SE"/>
        </w:rPr>
      </w:pPr>
      <w:del w:id="553" w:author="Gunnar Heikkilä" w:date="2019-01-31T09:28:00Z">
        <w:r w:rsidDel="008202EF">
          <w:rPr>
            <w:lang w:eastAsia="zh-CN"/>
          </w:rPr>
          <w:delText>8</w:delText>
        </w:r>
        <w:r w:rsidDel="008202EF">
          <w:delText>.1</w:delText>
        </w:r>
        <w:r w:rsidRPr="00F4095B" w:rsidDel="008202EF">
          <w:rPr>
            <w:rFonts w:ascii="Calibri" w:eastAsia="Times New Roman" w:hAnsi="Calibri"/>
            <w:sz w:val="22"/>
            <w:szCs w:val="22"/>
            <w:lang w:val="en-US" w:eastAsia="sv-SE"/>
          </w:rPr>
          <w:tab/>
        </w:r>
        <w:r w:rsidDel="008202EF">
          <w:delText>Introduction</w:delText>
        </w:r>
        <w:r w:rsidDel="008202EF">
          <w:tab/>
          <w:delText>20</w:delText>
        </w:r>
      </w:del>
    </w:p>
    <w:p w:rsidR="00B36A58" w:rsidRPr="00F4095B" w:rsidDel="008202EF" w:rsidRDefault="00B36A58">
      <w:pPr>
        <w:pStyle w:val="TOC2"/>
        <w:rPr>
          <w:del w:id="554" w:author="Gunnar Heikkilä" w:date="2019-01-31T09:28:00Z"/>
          <w:rFonts w:ascii="Calibri" w:eastAsia="Times New Roman" w:hAnsi="Calibri"/>
          <w:sz w:val="22"/>
          <w:szCs w:val="22"/>
          <w:lang w:val="en-US" w:eastAsia="sv-SE"/>
        </w:rPr>
      </w:pPr>
      <w:del w:id="555" w:author="Gunnar Heikkilä" w:date="2019-01-31T09:28:00Z">
        <w:r w:rsidDel="008202EF">
          <w:rPr>
            <w:lang w:eastAsia="zh-CN"/>
          </w:rPr>
          <w:delText>8.2</w:delText>
        </w:r>
        <w:r w:rsidRPr="00F4095B" w:rsidDel="008202EF">
          <w:rPr>
            <w:rFonts w:ascii="Calibri" w:eastAsia="Times New Roman" w:hAnsi="Calibri"/>
            <w:sz w:val="22"/>
            <w:szCs w:val="22"/>
            <w:lang w:val="en-US" w:eastAsia="sv-SE"/>
          </w:rPr>
          <w:tab/>
        </w:r>
        <w:r w:rsidDel="008202EF">
          <w:rPr>
            <w:lang w:eastAsia="zh-CN"/>
          </w:rPr>
          <w:delText>QoE metrics relevant with network transmission</w:delText>
        </w:r>
        <w:r w:rsidDel="008202EF">
          <w:tab/>
          <w:delText>20</w:delText>
        </w:r>
      </w:del>
    </w:p>
    <w:p w:rsidR="00B36A58" w:rsidRPr="00F4095B" w:rsidDel="008202EF" w:rsidRDefault="00B36A58">
      <w:pPr>
        <w:pStyle w:val="TOC3"/>
        <w:rPr>
          <w:del w:id="556" w:author="Gunnar Heikkilä" w:date="2019-01-31T09:28:00Z"/>
          <w:rFonts w:ascii="Calibri" w:eastAsia="Times New Roman" w:hAnsi="Calibri"/>
          <w:sz w:val="22"/>
          <w:szCs w:val="22"/>
          <w:lang w:val="en-US" w:eastAsia="sv-SE"/>
        </w:rPr>
      </w:pPr>
      <w:del w:id="557" w:author="Gunnar Heikkilä" w:date="2019-01-31T09:28:00Z">
        <w:r w:rsidDel="008202EF">
          <w:rPr>
            <w:lang w:eastAsia="zh-CN"/>
          </w:rPr>
          <w:delText>8.2.1</w:delText>
        </w:r>
        <w:r w:rsidRPr="00F4095B" w:rsidDel="008202EF">
          <w:rPr>
            <w:rFonts w:ascii="Calibri" w:eastAsia="Times New Roman" w:hAnsi="Calibri"/>
            <w:sz w:val="22"/>
            <w:szCs w:val="22"/>
            <w:lang w:val="en-US" w:eastAsia="sv-SE"/>
          </w:rPr>
          <w:tab/>
        </w:r>
        <w:r w:rsidDel="008202EF">
          <w:rPr>
            <w:lang w:eastAsia="zh-CN"/>
          </w:rPr>
          <w:delText>Average Throughput</w:delText>
        </w:r>
        <w:r w:rsidDel="008202EF">
          <w:tab/>
          <w:delText>20</w:delText>
        </w:r>
      </w:del>
    </w:p>
    <w:p w:rsidR="00B36A58" w:rsidRPr="00F4095B" w:rsidDel="008202EF" w:rsidRDefault="00B36A58">
      <w:pPr>
        <w:pStyle w:val="TOC3"/>
        <w:rPr>
          <w:del w:id="558" w:author="Gunnar Heikkilä" w:date="2019-01-31T09:28:00Z"/>
          <w:rFonts w:ascii="Calibri" w:eastAsia="Times New Roman" w:hAnsi="Calibri"/>
          <w:sz w:val="22"/>
          <w:szCs w:val="22"/>
          <w:lang w:val="en-US" w:eastAsia="sv-SE"/>
        </w:rPr>
      </w:pPr>
      <w:del w:id="559" w:author="Gunnar Heikkilä" w:date="2019-01-31T09:28:00Z">
        <w:r w:rsidDel="008202EF">
          <w:rPr>
            <w:lang w:eastAsia="zh-CN"/>
          </w:rPr>
          <w:delText>8.2.2</w:delText>
        </w:r>
        <w:r w:rsidRPr="00F4095B" w:rsidDel="008202EF">
          <w:rPr>
            <w:rFonts w:ascii="Calibri" w:eastAsia="Times New Roman" w:hAnsi="Calibri"/>
            <w:sz w:val="22"/>
            <w:szCs w:val="22"/>
            <w:lang w:val="en-US" w:eastAsia="sv-SE"/>
          </w:rPr>
          <w:tab/>
        </w:r>
        <w:r w:rsidDel="008202EF">
          <w:rPr>
            <w:lang w:eastAsia="zh-CN"/>
          </w:rPr>
          <w:delText>Buffer Level</w:delText>
        </w:r>
        <w:r w:rsidDel="008202EF">
          <w:tab/>
          <w:delText>20</w:delText>
        </w:r>
      </w:del>
    </w:p>
    <w:p w:rsidR="00B36A58" w:rsidRPr="00F4095B" w:rsidDel="008202EF" w:rsidRDefault="00B36A58">
      <w:pPr>
        <w:pStyle w:val="TOC3"/>
        <w:rPr>
          <w:del w:id="560" w:author="Gunnar Heikkilä" w:date="2019-01-31T09:28:00Z"/>
          <w:rFonts w:ascii="Calibri" w:eastAsia="Times New Roman" w:hAnsi="Calibri"/>
          <w:sz w:val="22"/>
          <w:szCs w:val="22"/>
          <w:lang w:val="en-US" w:eastAsia="sv-SE"/>
        </w:rPr>
      </w:pPr>
      <w:del w:id="561" w:author="Gunnar Heikkilä" w:date="2019-01-31T09:28:00Z">
        <w:r w:rsidDel="008202EF">
          <w:rPr>
            <w:lang w:eastAsia="zh-CN"/>
          </w:rPr>
          <w:delText>8.2.3</w:delText>
        </w:r>
        <w:r w:rsidRPr="00F4095B" w:rsidDel="008202EF">
          <w:rPr>
            <w:rFonts w:ascii="Calibri" w:eastAsia="Times New Roman" w:hAnsi="Calibri"/>
            <w:sz w:val="22"/>
            <w:szCs w:val="22"/>
            <w:lang w:val="en-US" w:eastAsia="sv-SE"/>
          </w:rPr>
          <w:tab/>
        </w:r>
        <w:r w:rsidDel="008202EF">
          <w:rPr>
            <w:lang w:eastAsia="zh-CN"/>
          </w:rPr>
          <w:delText>Play List</w:delText>
        </w:r>
        <w:r w:rsidDel="008202EF">
          <w:tab/>
          <w:delText>21</w:delText>
        </w:r>
      </w:del>
    </w:p>
    <w:p w:rsidR="00B36A58" w:rsidRPr="00F4095B" w:rsidDel="008202EF" w:rsidRDefault="00B36A58">
      <w:pPr>
        <w:pStyle w:val="TOC3"/>
        <w:rPr>
          <w:del w:id="562" w:author="Gunnar Heikkilä" w:date="2019-01-31T09:28:00Z"/>
          <w:rFonts w:ascii="Calibri" w:eastAsia="Times New Roman" w:hAnsi="Calibri"/>
          <w:sz w:val="22"/>
          <w:szCs w:val="22"/>
          <w:lang w:val="en-US" w:eastAsia="sv-SE"/>
        </w:rPr>
      </w:pPr>
      <w:del w:id="563" w:author="Gunnar Heikkilä" w:date="2019-01-31T09:28:00Z">
        <w:r w:rsidDel="008202EF">
          <w:rPr>
            <w:lang w:eastAsia="zh-CN"/>
          </w:rPr>
          <w:delText>8.2.4</w:delText>
        </w:r>
        <w:r w:rsidRPr="00F4095B" w:rsidDel="008202EF">
          <w:rPr>
            <w:rFonts w:ascii="Calibri" w:eastAsia="Times New Roman" w:hAnsi="Calibri"/>
            <w:sz w:val="22"/>
            <w:szCs w:val="22"/>
            <w:lang w:val="en-US" w:eastAsia="sv-SE"/>
          </w:rPr>
          <w:tab/>
        </w:r>
        <w:r w:rsidDel="008202EF">
          <w:rPr>
            <w:lang w:eastAsia="zh-CN"/>
          </w:rPr>
          <w:delText>Presentation Delay</w:delText>
        </w:r>
        <w:r w:rsidDel="008202EF">
          <w:tab/>
          <w:delText>21</w:delText>
        </w:r>
      </w:del>
    </w:p>
    <w:p w:rsidR="00B36A58" w:rsidRPr="00F4095B" w:rsidDel="008202EF" w:rsidRDefault="00B36A58">
      <w:pPr>
        <w:pStyle w:val="TOC4"/>
        <w:rPr>
          <w:del w:id="564" w:author="Gunnar Heikkilä" w:date="2019-01-31T09:28:00Z"/>
          <w:rFonts w:ascii="Calibri" w:eastAsia="Times New Roman" w:hAnsi="Calibri"/>
          <w:sz w:val="22"/>
          <w:szCs w:val="22"/>
          <w:lang w:val="en-US" w:eastAsia="sv-SE"/>
        </w:rPr>
      </w:pPr>
      <w:del w:id="565" w:author="Gunnar Heikkilä" w:date="2019-01-31T09:28:00Z">
        <w:r w:rsidDel="008202EF">
          <w:rPr>
            <w:lang w:eastAsia="zh-CN"/>
          </w:rPr>
          <w:delText>8.2.4.1</w:delText>
        </w:r>
        <w:r w:rsidRPr="00F4095B" w:rsidDel="008202EF">
          <w:rPr>
            <w:rFonts w:ascii="Calibri" w:eastAsia="Times New Roman" w:hAnsi="Calibri"/>
            <w:sz w:val="22"/>
            <w:szCs w:val="22"/>
            <w:lang w:val="en-US" w:eastAsia="sv-SE"/>
          </w:rPr>
          <w:tab/>
        </w:r>
        <w:r w:rsidDel="008202EF">
          <w:rPr>
            <w:lang w:eastAsia="zh-CN"/>
          </w:rPr>
          <w:delText>Introduction</w:delText>
        </w:r>
        <w:r w:rsidDel="008202EF">
          <w:tab/>
          <w:delText>21</w:delText>
        </w:r>
      </w:del>
    </w:p>
    <w:p w:rsidR="00B36A58" w:rsidRPr="00F4095B" w:rsidDel="008202EF" w:rsidRDefault="00B36A58">
      <w:pPr>
        <w:pStyle w:val="TOC4"/>
        <w:rPr>
          <w:del w:id="566" w:author="Gunnar Heikkilä" w:date="2019-01-31T09:28:00Z"/>
          <w:rFonts w:ascii="Calibri" w:eastAsia="Times New Roman" w:hAnsi="Calibri"/>
          <w:sz w:val="22"/>
          <w:szCs w:val="22"/>
          <w:lang w:val="en-US" w:eastAsia="sv-SE"/>
        </w:rPr>
      </w:pPr>
      <w:del w:id="567" w:author="Gunnar Heikkilä" w:date="2019-01-31T09:28:00Z">
        <w:r w:rsidDel="008202EF">
          <w:rPr>
            <w:lang w:eastAsia="zh-CN"/>
          </w:rPr>
          <w:delText>8.2.4.2</w:delText>
        </w:r>
        <w:r w:rsidRPr="00F4095B" w:rsidDel="008202EF">
          <w:rPr>
            <w:rFonts w:ascii="Calibri" w:eastAsia="Times New Roman" w:hAnsi="Calibri"/>
            <w:sz w:val="22"/>
            <w:szCs w:val="22"/>
            <w:lang w:val="en-US" w:eastAsia="sv-SE"/>
          </w:rPr>
          <w:tab/>
        </w:r>
        <w:r w:rsidDel="008202EF">
          <w:rPr>
            <w:lang w:eastAsia="zh-CN"/>
          </w:rPr>
          <w:delText>Ignore viewport and encoding quality</w:delText>
        </w:r>
        <w:r w:rsidDel="008202EF">
          <w:tab/>
          <w:delText>21</w:delText>
        </w:r>
      </w:del>
    </w:p>
    <w:p w:rsidR="00B36A58" w:rsidRPr="00F4095B" w:rsidDel="008202EF" w:rsidRDefault="00B36A58">
      <w:pPr>
        <w:pStyle w:val="TOC4"/>
        <w:rPr>
          <w:del w:id="568" w:author="Gunnar Heikkilä" w:date="2019-01-31T09:28:00Z"/>
          <w:rFonts w:ascii="Calibri" w:eastAsia="Times New Roman" w:hAnsi="Calibri"/>
          <w:sz w:val="22"/>
          <w:szCs w:val="22"/>
          <w:lang w:val="en-US" w:eastAsia="sv-SE"/>
        </w:rPr>
      </w:pPr>
      <w:del w:id="569" w:author="Gunnar Heikkilä" w:date="2019-01-31T09:28:00Z">
        <w:r w:rsidDel="008202EF">
          <w:rPr>
            <w:lang w:eastAsia="zh-CN"/>
          </w:rPr>
          <w:delText>8.2.4.3</w:delText>
        </w:r>
        <w:r w:rsidRPr="00F4095B" w:rsidDel="008202EF">
          <w:rPr>
            <w:rFonts w:ascii="Calibri" w:eastAsia="Times New Roman" w:hAnsi="Calibri"/>
            <w:sz w:val="22"/>
            <w:szCs w:val="22"/>
            <w:lang w:val="en-US" w:eastAsia="sv-SE"/>
          </w:rPr>
          <w:tab/>
        </w:r>
        <w:r w:rsidDel="008202EF">
          <w:rPr>
            <w:lang w:eastAsia="zh-CN"/>
          </w:rPr>
          <w:delText>Consider viewport but not encoding quality</w:delText>
        </w:r>
        <w:r w:rsidDel="008202EF">
          <w:tab/>
          <w:delText>21</w:delText>
        </w:r>
      </w:del>
    </w:p>
    <w:p w:rsidR="00B36A58" w:rsidRPr="00F4095B" w:rsidDel="008202EF" w:rsidRDefault="00B36A58">
      <w:pPr>
        <w:pStyle w:val="TOC4"/>
        <w:rPr>
          <w:del w:id="570" w:author="Gunnar Heikkilä" w:date="2019-01-31T09:28:00Z"/>
          <w:rFonts w:ascii="Calibri" w:eastAsia="Times New Roman" w:hAnsi="Calibri"/>
          <w:sz w:val="22"/>
          <w:szCs w:val="22"/>
          <w:lang w:val="en-US" w:eastAsia="sv-SE"/>
        </w:rPr>
      </w:pPr>
      <w:del w:id="571" w:author="Gunnar Heikkilä" w:date="2019-01-31T09:28:00Z">
        <w:r w:rsidDel="008202EF">
          <w:rPr>
            <w:lang w:eastAsia="zh-CN"/>
          </w:rPr>
          <w:delText>8.2.4.4</w:delText>
        </w:r>
        <w:r w:rsidRPr="00F4095B" w:rsidDel="008202EF">
          <w:rPr>
            <w:rFonts w:ascii="Calibri" w:eastAsia="Times New Roman" w:hAnsi="Calibri"/>
            <w:sz w:val="22"/>
            <w:szCs w:val="22"/>
            <w:lang w:val="en-US" w:eastAsia="sv-SE"/>
          </w:rPr>
          <w:tab/>
        </w:r>
        <w:r w:rsidDel="008202EF">
          <w:rPr>
            <w:lang w:eastAsia="zh-CN"/>
          </w:rPr>
          <w:delText>Consider viewport and encoding quality</w:delText>
        </w:r>
        <w:r w:rsidDel="008202EF">
          <w:tab/>
          <w:delText>22</w:delText>
        </w:r>
      </w:del>
    </w:p>
    <w:p w:rsidR="00B36A58" w:rsidRPr="00F4095B" w:rsidDel="008202EF" w:rsidRDefault="00B36A58">
      <w:pPr>
        <w:pStyle w:val="TOC4"/>
        <w:rPr>
          <w:del w:id="572" w:author="Gunnar Heikkilä" w:date="2019-01-31T09:28:00Z"/>
          <w:rFonts w:ascii="Calibri" w:eastAsia="Times New Roman" w:hAnsi="Calibri"/>
          <w:sz w:val="22"/>
          <w:szCs w:val="22"/>
          <w:lang w:val="en-US" w:eastAsia="sv-SE"/>
        </w:rPr>
      </w:pPr>
      <w:del w:id="573" w:author="Gunnar Heikkilä" w:date="2019-01-31T09:28:00Z">
        <w:r w:rsidDel="008202EF">
          <w:rPr>
            <w:lang w:eastAsia="zh-CN"/>
          </w:rPr>
          <w:delText>8.2.4.5</w:delText>
        </w:r>
        <w:r w:rsidRPr="00F4095B" w:rsidDel="008202EF">
          <w:rPr>
            <w:rFonts w:ascii="Calibri" w:eastAsia="Times New Roman" w:hAnsi="Calibri"/>
            <w:sz w:val="22"/>
            <w:szCs w:val="22"/>
            <w:lang w:val="en-US" w:eastAsia="sv-SE"/>
          </w:rPr>
          <w:tab/>
        </w:r>
        <w:r w:rsidDel="008202EF">
          <w:rPr>
            <w:lang w:eastAsia="zh-CN"/>
          </w:rPr>
          <w:delText>More advanced delay measurements</w:delText>
        </w:r>
        <w:r w:rsidDel="008202EF">
          <w:tab/>
          <w:delText>22</w:delText>
        </w:r>
      </w:del>
    </w:p>
    <w:p w:rsidR="00B36A58" w:rsidRPr="00F4095B" w:rsidDel="008202EF" w:rsidRDefault="00B36A58">
      <w:pPr>
        <w:pStyle w:val="TOC4"/>
        <w:rPr>
          <w:del w:id="574" w:author="Gunnar Heikkilä" w:date="2019-01-31T09:28:00Z"/>
          <w:rFonts w:ascii="Calibri" w:eastAsia="Times New Roman" w:hAnsi="Calibri"/>
          <w:sz w:val="22"/>
          <w:szCs w:val="22"/>
          <w:lang w:val="en-US" w:eastAsia="sv-SE"/>
        </w:rPr>
      </w:pPr>
      <w:del w:id="575" w:author="Gunnar Heikkilä" w:date="2019-01-31T09:28:00Z">
        <w:r w:rsidDel="008202EF">
          <w:rPr>
            <w:lang w:eastAsia="zh-CN"/>
          </w:rPr>
          <w:delText>8.2.4.6</w:delText>
        </w:r>
        <w:r w:rsidRPr="00F4095B" w:rsidDel="008202EF">
          <w:rPr>
            <w:rFonts w:ascii="Calibri" w:eastAsia="Times New Roman" w:hAnsi="Calibri"/>
            <w:sz w:val="22"/>
            <w:szCs w:val="22"/>
            <w:lang w:val="en-US" w:eastAsia="sv-SE"/>
          </w:rPr>
          <w:tab/>
        </w:r>
        <w:r w:rsidDel="008202EF">
          <w:rPr>
            <w:lang w:eastAsia="zh-CN"/>
          </w:rPr>
          <w:delText>Aggregation</w:delText>
        </w:r>
        <w:r w:rsidDel="008202EF">
          <w:tab/>
          <w:delText>22</w:delText>
        </w:r>
      </w:del>
    </w:p>
    <w:p w:rsidR="00B36A58" w:rsidRPr="00F4095B" w:rsidDel="008202EF" w:rsidRDefault="00B36A58">
      <w:pPr>
        <w:pStyle w:val="TOC4"/>
        <w:rPr>
          <w:del w:id="576" w:author="Gunnar Heikkilä" w:date="2019-01-31T09:28:00Z"/>
          <w:rFonts w:ascii="Calibri" w:eastAsia="Times New Roman" w:hAnsi="Calibri"/>
          <w:sz w:val="22"/>
          <w:szCs w:val="22"/>
          <w:lang w:val="en-US" w:eastAsia="sv-SE"/>
        </w:rPr>
      </w:pPr>
      <w:del w:id="577" w:author="Gunnar Heikkilä" w:date="2019-01-31T09:28:00Z">
        <w:r w:rsidDel="008202EF">
          <w:rPr>
            <w:lang w:eastAsia="zh-CN"/>
          </w:rPr>
          <w:delText>8.2.4.7</w:delText>
        </w:r>
        <w:r w:rsidRPr="00F4095B" w:rsidDel="008202EF">
          <w:rPr>
            <w:rFonts w:ascii="Calibri" w:eastAsia="Times New Roman" w:hAnsi="Calibri"/>
            <w:sz w:val="22"/>
            <w:szCs w:val="22"/>
            <w:lang w:val="en-US" w:eastAsia="sv-SE"/>
          </w:rPr>
          <w:tab/>
        </w:r>
        <w:r w:rsidDel="008202EF">
          <w:rPr>
            <w:lang w:eastAsia="zh-CN"/>
          </w:rPr>
          <w:delText>Metric definition</w:delText>
        </w:r>
        <w:r w:rsidDel="008202EF">
          <w:tab/>
          <w:delText>22</w:delText>
        </w:r>
      </w:del>
    </w:p>
    <w:p w:rsidR="00B36A58" w:rsidRPr="00F4095B" w:rsidDel="008202EF" w:rsidRDefault="00B36A58">
      <w:pPr>
        <w:pStyle w:val="TOC1"/>
        <w:rPr>
          <w:del w:id="578" w:author="Gunnar Heikkilä" w:date="2019-01-31T09:28:00Z"/>
          <w:rFonts w:ascii="Calibri" w:eastAsia="Times New Roman" w:hAnsi="Calibri"/>
          <w:szCs w:val="22"/>
          <w:lang w:val="en-US" w:eastAsia="sv-SE"/>
        </w:rPr>
      </w:pPr>
      <w:del w:id="579" w:author="Gunnar Heikkilä" w:date="2019-01-31T09:28:00Z">
        <w:r w:rsidDel="008202EF">
          <w:rPr>
            <w:lang w:eastAsia="zh-CN"/>
          </w:rPr>
          <w:delText>9</w:delText>
        </w:r>
        <w:r w:rsidRPr="00F4095B" w:rsidDel="008202EF">
          <w:rPr>
            <w:rFonts w:ascii="Calibri" w:eastAsia="Times New Roman" w:hAnsi="Calibri"/>
            <w:szCs w:val="22"/>
            <w:lang w:val="en-US" w:eastAsia="sv-SE"/>
          </w:rPr>
          <w:tab/>
        </w:r>
        <w:r w:rsidDel="008202EF">
          <w:delText xml:space="preserve">VR </w:delText>
        </w:r>
        <w:r w:rsidDel="008202EF">
          <w:rPr>
            <w:lang w:eastAsia="zh-CN"/>
          </w:rPr>
          <w:delText>d</w:delText>
        </w:r>
        <w:r w:rsidDel="008202EF">
          <w:delText>evice impact on QoE</w:delText>
        </w:r>
        <w:r w:rsidDel="008202EF">
          <w:tab/>
          <w:delText>23</w:delText>
        </w:r>
      </w:del>
    </w:p>
    <w:p w:rsidR="00B36A58" w:rsidRPr="00F4095B" w:rsidDel="008202EF" w:rsidRDefault="00B36A58">
      <w:pPr>
        <w:pStyle w:val="TOC2"/>
        <w:rPr>
          <w:del w:id="580" w:author="Gunnar Heikkilä" w:date="2019-01-31T09:28:00Z"/>
          <w:rFonts w:ascii="Calibri" w:eastAsia="Times New Roman" w:hAnsi="Calibri"/>
          <w:sz w:val="22"/>
          <w:szCs w:val="22"/>
          <w:lang w:val="en-US" w:eastAsia="sv-SE"/>
        </w:rPr>
      </w:pPr>
      <w:del w:id="581" w:author="Gunnar Heikkilä" w:date="2019-01-31T09:28:00Z">
        <w:r w:rsidDel="008202EF">
          <w:rPr>
            <w:lang w:eastAsia="zh-CN"/>
          </w:rPr>
          <w:delText>9</w:delText>
        </w:r>
        <w:r w:rsidDel="008202EF">
          <w:delText>.1</w:delText>
        </w:r>
        <w:r w:rsidRPr="00F4095B" w:rsidDel="008202EF">
          <w:rPr>
            <w:rFonts w:ascii="Calibri" w:eastAsia="Times New Roman" w:hAnsi="Calibri"/>
            <w:sz w:val="22"/>
            <w:szCs w:val="22"/>
            <w:lang w:val="en-US" w:eastAsia="sv-SE"/>
          </w:rPr>
          <w:tab/>
        </w:r>
        <w:r w:rsidDel="008202EF">
          <w:delText>Introduction</w:delText>
        </w:r>
        <w:r w:rsidDel="008202EF">
          <w:tab/>
          <w:delText>23</w:delText>
        </w:r>
      </w:del>
    </w:p>
    <w:p w:rsidR="00B36A58" w:rsidRPr="00F4095B" w:rsidDel="008202EF" w:rsidRDefault="00B36A58">
      <w:pPr>
        <w:pStyle w:val="TOC2"/>
        <w:rPr>
          <w:del w:id="582" w:author="Gunnar Heikkilä" w:date="2019-01-31T09:28:00Z"/>
          <w:rFonts w:ascii="Calibri" w:eastAsia="Times New Roman" w:hAnsi="Calibri"/>
          <w:sz w:val="22"/>
          <w:szCs w:val="22"/>
          <w:lang w:val="en-US" w:eastAsia="sv-SE"/>
        </w:rPr>
      </w:pPr>
      <w:del w:id="583" w:author="Gunnar Heikkilä" w:date="2019-01-31T09:28:00Z">
        <w:r w:rsidDel="008202EF">
          <w:rPr>
            <w:lang w:eastAsia="zh-CN"/>
          </w:rPr>
          <w:delText>9.2</w:delText>
        </w:r>
        <w:r w:rsidRPr="00F4095B" w:rsidDel="008202EF">
          <w:rPr>
            <w:rFonts w:ascii="Calibri" w:eastAsia="Times New Roman" w:hAnsi="Calibri"/>
            <w:sz w:val="22"/>
            <w:szCs w:val="22"/>
            <w:lang w:val="en-US" w:eastAsia="sv-SE"/>
          </w:rPr>
          <w:tab/>
        </w:r>
        <w:r w:rsidDel="008202EF">
          <w:rPr>
            <w:lang w:eastAsia="zh-CN"/>
          </w:rPr>
          <w:delText xml:space="preserve"> QoE metrics relevant with VR device</w:delText>
        </w:r>
        <w:r w:rsidDel="008202EF">
          <w:tab/>
          <w:delText>23</w:delText>
        </w:r>
      </w:del>
    </w:p>
    <w:p w:rsidR="00B36A58" w:rsidRPr="00F4095B" w:rsidDel="008202EF" w:rsidRDefault="00B36A58">
      <w:pPr>
        <w:pStyle w:val="TOC3"/>
        <w:rPr>
          <w:del w:id="584" w:author="Gunnar Heikkilä" w:date="2019-01-31T09:28:00Z"/>
          <w:rFonts w:ascii="Calibri" w:eastAsia="Times New Roman" w:hAnsi="Calibri"/>
          <w:sz w:val="22"/>
          <w:szCs w:val="22"/>
          <w:lang w:val="en-US" w:eastAsia="sv-SE"/>
        </w:rPr>
      </w:pPr>
      <w:del w:id="585" w:author="Gunnar Heikkilä" w:date="2019-01-31T09:28:00Z">
        <w:r w:rsidDel="008202EF">
          <w:delText>9.2.1</w:delText>
        </w:r>
        <w:r w:rsidRPr="00F4095B" w:rsidDel="008202EF">
          <w:rPr>
            <w:rFonts w:ascii="Calibri" w:eastAsia="Times New Roman" w:hAnsi="Calibri"/>
            <w:sz w:val="22"/>
            <w:szCs w:val="22"/>
            <w:lang w:val="en-US" w:eastAsia="sv-SE"/>
          </w:rPr>
          <w:tab/>
        </w:r>
        <w:r w:rsidDel="008202EF">
          <w:delText>Field of View</w:delText>
        </w:r>
        <w:r w:rsidDel="008202EF">
          <w:tab/>
          <w:delText>23</w:delText>
        </w:r>
      </w:del>
    </w:p>
    <w:p w:rsidR="00B36A58" w:rsidRPr="00F4095B" w:rsidDel="008202EF" w:rsidRDefault="00B36A58">
      <w:pPr>
        <w:pStyle w:val="TOC3"/>
        <w:rPr>
          <w:del w:id="586" w:author="Gunnar Heikkilä" w:date="2019-01-31T09:28:00Z"/>
          <w:rFonts w:ascii="Calibri" w:eastAsia="Times New Roman" w:hAnsi="Calibri"/>
          <w:sz w:val="22"/>
          <w:szCs w:val="22"/>
          <w:lang w:val="en-US" w:eastAsia="sv-SE"/>
        </w:rPr>
      </w:pPr>
      <w:del w:id="587" w:author="Gunnar Heikkilä" w:date="2019-01-31T09:28:00Z">
        <w:r w:rsidDel="008202EF">
          <w:delText>9.2.2.</w:delText>
        </w:r>
        <w:r w:rsidRPr="00F4095B" w:rsidDel="008202EF">
          <w:rPr>
            <w:rFonts w:ascii="Calibri" w:eastAsia="Times New Roman" w:hAnsi="Calibri"/>
            <w:sz w:val="22"/>
            <w:szCs w:val="22"/>
            <w:lang w:val="en-US" w:eastAsia="sv-SE"/>
          </w:rPr>
          <w:tab/>
        </w:r>
        <w:r w:rsidDel="008202EF">
          <w:delText>Resolution</w:delText>
        </w:r>
        <w:r w:rsidDel="008202EF">
          <w:tab/>
          <w:delText>23</w:delText>
        </w:r>
      </w:del>
    </w:p>
    <w:p w:rsidR="00B36A58" w:rsidRPr="00F4095B" w:rsidDel="008202EF" w:rsidRDefault="00B36A58">
      <w:pPr>
        <w:pStyle w:val="TOC3"/>
        <w:rPr>
          <w:del w:id="588" w:author="Gunnar Heikkilä" w:date="2019-01-31T09:28:00Z"/>
          <w:rFonts w:ascii="Calibri" w:eastAsia="Times New Roman" w:hAnsi="Calibri"/>
          <w:sz w:val="22"/>
          <w:szCs w:val="22"/>
          <w:lang w:val="en-US" w:eastAsia="sv-SE"/>
        </w:rPr>
      </w:pPr>
      <w:del w:id="589" w:author="Gunnar Heikkilä" w:date="2019-01-31T09:28:00Z">
        <w:r w:rsidDel="008202EF">
          <w:delText>9.2.3.</w:delText>
        </w:r>
        <w:r w:rsidRPr="00F4095B" w:rsidDel="008202EF">
          <w:rPr>
            <w:rFonts w:ascii="Calibri" w:eastAsia="Times New Roman" w:hAnsi="Calibri"/>
            <w:sz w:val="22"/>
            <w:szCs w:val="22"/>
            <w:lang w:val="en-US" w:eastAsia="sv-SE"/>
          </w:rPr>
          <w:tab/>
        </w:r>
        <w:r w:rsidDel="008202EF">
          <w:delText>Refresh Rate</w:delText>
        </w:r>
        <w:r w:rsidDel="008202EF">
          <w:tab/>
          <w:delText>23</w:delText>
        </w:r>
      </w:del>
    </w:p>
    <w:p w:rsidR="00B36A58" w:rsidRPr="00F4095B" w:rsidDel="008202EF" w:rsidRDefault="00B36A58">
      <w:pPr>
        <w:pStyle w:val="TOC3"/>
        <w:rPr>
          <w:del w:id="590" w:author="Gunnar Heikkilä" w:date="2019-01-31T09:28:00Z"/>
          <w:rFonts w:ascii="Calibri" w:eastAsia="Times New Roman" w:hAnsi="Calibri"/>
          <w:sz w:val="22"/>
          <w:szCs w:val="22"/>
          <w:lang w:val="en-US" w:eastAsia="sv-SE"/>
        </w:rPr>
      </w:pPr>
      <w:del w:id="591" w:author="Gunnar Heikkilä" w:date="2019-01-31T09:28:00Z">
        <w:r w:rsidDel="008202EF">
          <w:delText>9.2.4.</w:delText>
        </w:r>
        <w:r w:rsidRPr="00F4095B" w:rsidDel="008202EF">
          <w:rPr>
            <w:rFonts w:ascii="Calibri" w:eastAsia="Times New Roman" w:hAnsi="Calibri"/>
            <w:sz w:val="22"/>
            <w:szCs w:val="22"/>
            <w:lang w:val="en-US" w:eastAsia="sv-SE"/>
          </w:rPr>
          <w:tab/>
        </w:r>
        <w:r w:rsidDel="008202EF">
          <w:delText>Decoder capability</w:delText>
        </w:r>
        <w:r w:rsidDel="008202EF">
          <w:tab/>
          <w:delText>23</w:delText>
        </w:r>
      </w:del>
    </w:p>
    <w:p w:rsidR="00B36A58" w:rsidRPr="00F4095B" w:rsidDel="008202EF" w:rsidRDefault="00B36A58">
      <w:pPr>
        <w:pStyle w:val="TOC3"/>
        <w:rPr>
          <w:del w:id="592" w:author="Gunnar Heikkilä" w:date="2019-01-31T09:28:00Z"/>
          <w:rFonts w:ascii="Calibri" w:eastAsia="Times New Roman" w:hAnsi="Calibri"/>
          <w:sz w:val="22"/>
          <w:szCs w:val="22"/>
          <w:lang w:val="en-US" w:eastAsia="sv-SE"/>
        </w:rPr>
      </w:pPr>
      <w:del w:id="593" w:author="Gunnar Heikkilä" w:date="2019-01-31T09:28:00Z">
        <w:r w:rsidDel="008202EF">
          <w:delText>9.2.5</w:delText>
        </w:r>
        <w:r w:rsidRPr="00F4095B" w:rsidDel="008202EF">
          <w:rPr>
            <w:rFonts w:ascii="Calibri" w:eastAsia="Times New Roman" w:hAnsi="Calibri"/>
            <w:sz w:val="22"/>
            <w:szCs w:val="22"/>
            <w:lang w:val="en-US" w:eastAsia="sv-SE"/>
          </w:rPr>
          <w:tab/>
        </w:r>
        <w:r w:rsidDel="008202EF">
          <w:delText>Detailed QoE metrics</w:delText>
        </w:r>
        <w:r w:rsidDel="008202EF">
          <w:tab/>
          <w:delText>24</w:delText>
        </w:r>
      </w:del>
    </w:p>
    <w:p w:rsidR="00B36A58" w:rsidRPr="00F4095B" w:rsidDel="008202EF" w:rsidRDefault="00B36A58">
      <w:pPr>
        <w:pStyle w:val="TOC1"/>
        <w:rPr>
          <w:del w:id="594" w:author="Gunnar Heikkilä" w:date="2019-01-31T09:28:00Z"/>
          <w:rFonts w:ascii="Calibri" w:eastAsia="Times New Roman" w:hAnsi="Calibri"/>
          <w:szCs w:val="22"/>
          <w:lang w:val="en-US" w:eastAsia="sv-SE"/>
        </w:rPr>
      </w:pPr>
      <w:del w:id="595" w:author="Gunnar Heikkilä" w:date="2019-01-31T09:28:00Z">
        <w:r w:rsidDel="008202EF">
          <w:rPr>
            <w:lang w:eastAsia="zh-CN"/>
          </w:rPr>
          <w:delText>10</w:delText>
        </w:r>
        <w:r w:rsidRPr="00F4095B" w:rsidDel="008202EF">
          <w:rPr>
            <w:rFonts w:ascii="Calibri" w:eastAsia="Times New Roman" w:hAnsi="Calibri"/>
            <w:szCs w:val="22"/>
            <w:lang w:val="en-US" w:eastAsia="sv-SE"/>
          </w:rPr>
          <w:tab/>
        </w:r>
        <w:r w:rsidDel="008202EF">
          <w:delText xml:space="preserve">VR QoE configuration and </w:delText>
        </w:r>
        <w:r w:rsidDel="008202EF">
          <w:rPr>
            <w:lang w:eastAsia="zh-CN"/>
          </w:rPr>
          <w:delText>r</w:delText>
        </w:r>
        <w:r w:rsidDel="008202EF">
          <w:delText>eporting</w:delText>
        </w:r>
        <w:r w:rsidDel="008202EF">
          <w:tab/>
          <w:delText>24</w:delText>
        </w:r>
      </w:del>
    </w:p>
    <w:p w:rsidR="00B36A58" w:rsidRPr="00F4095B" w:rsidDel="008202EF" w:rsidRDefault="00B36A58">
      <w:pPr>
        <w:pStyle w:val="TOC2"/>
        <w:rPr>
          <w:del w:id="596" w:author="Gunnar Heikkilä" w:date="2019-01-31T09:28:00Z"/>
          <w:rFonts w:ascii="Calibri" w:eastAsia="Times New Roman" w:hAnsi="Calibri"/>
          <w:sz w:val="22"/>
          <w:szCs w:val="22"/>
          <w:lang w:val="en-US" w:eastAsia="sv-SE"/>
        </w:rPr>
      </w:pPr>
      <w:del w:id="597" w:author="Gunnar Heikkilä" w:date="2019-01-31T09:28:00Z">
        <w:r w:rsidDel="008202EF">
          <w:rPr>
            <w:lang w:eastAsia="zh-CN"/>
          </w:rPr>
          <w:delText>10</w:delText>
        </w:r>
        <w:r w:rsidDel="008202EF">
          <w:delText>.1</w:delText>
        </w:r>
        <w:r w:rsidRPr="00F4095B" w:rsidDel="008202EF">
          <w:rPr>
            <w:rFonts w:ascii="Calibri" w:eastAsia="Times New Roman" w:hAnsi="Calibri"/>
            <w:sz w:val="22"/>
            <w:szCs w:val="22"/>
            <w:lang w:val="en-US" w:eastAsia="sv-SE"/>
          </w:rPr>
          <w:tab/>
        </w:r>
        <w:r w:rsidDel="008202EF">
          <w:delText>Introduction</w:delText>
        </w:r>
        <w:r w:rsidDel="008202EF">
          <w:tab/>
          <w:delText>24</w:delText>
        </w:r>
      </w:del>
    </w:p>
    <w:p w:rsidR="00B36A58" w:rsidRPr="00F4095B" w:rsidDel="008202EF" w:rsidRDefault="00B36A58">
      <w:pPr>
        <w:pStyle w:val="TOC2"/>
        <w:rPr>
          <w:del w:id="598" w:author="Gunnar Heikkilä" w:date="2019-01-31T09:28:00Z"/>
          <w:rFonts w:ascii="Calibri" w:eastAsia="Times New Roman" w:hAnsi="Calibri"/>
          <w:sz w:val="22"/>
          <w:szCs w:val="22"/>
          <w:lang w:val="en-US" w:eastAsia="sv-SE"/>
        </w:rPr>
      </w:pPr>
      <w:del w:id="599" w:author="Gunnar Heikkilä" w:date="2019-01-31T09:28:00Z">
        <w:r w:rsidDel="008202EF">
          <w:rPr>
            <w:lang w:eastAsia="zh-CN"/>
          </w:rPr>
          <w:delText>10</w:delText>
        </w:r>
        <w:r w:rsidDel="008202EF">
          <w:delText>.2</w:delText>
        </w:r>
        <w:r w:rsidRPr="00F4095B" w:rsidDel="008202EF">
          <w:rPr>
            <w:rFonts w:ascii="Calibri" w:eastAsia="Times New Roman" w:hAnsi="Calibri"/>
            <w:sz w:val="22"/>
            <w:szCs w:val="22"/>
            <w:lang w:val="en-US" w:eastAsia="sv-SE"/>
          </w:rPr>
          <w:tab/>
        </w:r>
        <w:r w:rsidDel="008202EF">
          <w:delText>VR metrics</w:delText>
        </w:r>
        <w:r w:rsidDel="008202EF">
          <w:tab/>
          <w:delText>24</w:delText>
        </w:r>
      </w:del>
    </w:p>
    <w:p w:rsidR="00B36A58" w:rsidRPr="00F4095B" w:rsidDel="008202EF" w:rsidRDefault="00B36A58">
      <w:pPr>
        <w:pStyle w:val="TOC1"/>
        <w:rPr>
          <w:del w:id="600" w:author="Gunnar Heikkilä" w:date="2019-01-31T09:28:00Z"/>
          <w:rFonts w:ascii="Calibri" w:eastAsia="Times New Roman" w:hAnsi="Calibri"/>
          <w:szCs w:val="22"/>
          <w:lang w:val="en-US" w:eastAsia="sv-SE"/>
        </w:rPr>
      </w:pPr>
      <w:del w:id="601" w:author="Gunnar Heikkilä" w:date="2019-01-31T09:28:00Z">
        <w:r w:rsidDel="008202EF">
          <w:delText>1</w:delText>
        </w:r>
        <w:r w:rsidDel="008202EF">
          <w:rPr>
            <w:lang w:eastAsia="zh-CN"/>
          </w:rPr>
          <w:delText>1</w:delText>
        </w:r>
        <w:r w:rsidRPr="00F4095B" w:rsidDel="008202EF">
          <w:rPr>
            <w:rFonts w:ascii="Calibri" w:eastAsia="Times New Roman" w:hAnsi="Calibri"/>
            <w:szCs w:val="22"/>
            <w:lang w:val="en-US" w:eastAsia="sv-SE"/>
          </w:rPr>
          <w:tab/>
        </w:r>
        <w:r w:rsidDel="008202EF">
          <w:delText>Conclusions</w:delText>
        </w:r>
        <w:r w:rsidDel="008202EF">
          <w:tab/>
          <w:delText>24</w:delText>
        </w:r>
      </w:del>
    </w:p>
    <w:p w:rsidR="00B36A58" w:rsidRPr="00F4095B" w:rsidDel="008202EF" w:rsidRDefault="00B36A58">
      <w:pPr>
        <w:pStyle w:val="TOC8"/>
        <w:rPr>
          <w:del w:id="602" w:author="Gunnar Heikkilä" w:date="2019-01-31T09:28:00Z"/>
          <w:rFonts w:ascii="Calibri" w:eastAsia="Times New Roman" w:hAnsi="Calibri"/>
          <w:b w:val="0"/>
          <w:szCs w:val="22"/>
          <w:lang w:val="en-US" w:eastAsia="sv-SE"/>
        </w:rPr>
      </w:pPr>
      <w:del w:id="603" w:author="Gunnar Heikkilä" w:date="2019-01-31T09:28:00Z">
        <w:r w:rsidDel="008202EF">
          <w:delText xml:space="preserve">Annex </w:delText>
        </w:r>
        <w:r w:rsidDel="008202EF">
          <w:rPr>
            <w:lang w:eastAsia="zh-CN"/>
          </w:rPr>
          <w:delText>A (informative)</w:delText>
        </w:r>
        <w:r w:rsidDel="008202EF">
          <w:delText>: Change history</w:delText>
        </w:r>
        <w:r w:rsidDel="008202EF">
          <w:tab/>
          <w:delText>25</w:delText>
        </w:r>
      </w:del>
    </w:p>
    <w:p w:rsidR="00080512" w:rsidRPr="004D3578" w:rsidRDefault="006F67FB">
      <w:r w:rsidRPr="004D3578">
        <w:rPr>
          <w:noProof/>
          <w:sz w:val="22"/>
        </w:rPr>
        <w:fldChar w:fldCharType="end"/>
      </w:r>
    </w:p>
    <w:p w:rsidR="00080512" w:rsidRPr="004D3578" w:rsidRDefault="00080512">
      <w:pPr>
        <w:pStyle w:val="Heading1"/>
      </w:pPr>
      <w:r w:rsidRPr="004D3578">
        <w:br w:type="page"/>
      </w:r>
      <w:bookmarkStart w:id="604" w:name="_Toc495605942"/>
      <w:bookmarkStart w:id="605" w:name="_Toc495606033"/>
      <w:bookmarkStart w:id="606" w:name="_Toc536690220"/>
      <w:r w:rsidRPr="004D3578">
        <w:lastRenderedPageBreak/>
        <w:t>Foreword</w:t>
      </w:r>
      <w:bookmarkEnd w:id="604"/>
      <w:bookmarkEnd w:id="605"/>
      <w:bookmarkEnd w:id="606"/>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984A41" w:rsidRDefault="00080512" w:rsidP="00984A41">
      <w:pPr>
        <w:pStyle w:val="Heading1"/>
      </w:pPr>
      <w:bookmarkStart w:id="607" w:name="_Toc495605943"/>
      <w:bookmarkStart w:id="608" w:name="_Toc495606034"/>
      <w:bookmarkStart w:id="609" w:name="_Toc536690221"/>
      <w:r w:rsidRPr="004D3578">
        <w:t>Introduction</w:t>
      </w:r>
      <w:bookmarkEnd w:id="607"/>
      <w:bookmarkEnd w:id="608"/>
      <w:bookmarkEnd w:id="609"/>
    </w:p>
    <w:p w:rsidR="003D2E06" w:rsidRDefault="003D2E06" w:rsidP="00614350">
      <w:r>
        <w:t xml:space="preserve">User experience based network management is important for operators so that they can provide best quality services. In case of </w:t>
      </w:r>
      <w:r w:rsidR="00614350">
        <w:t xml:space="preserve">a </w:t>
      </w:r>
      <w:r>
        <w:t>VR</w:t>
      </w:r>
      <w:r w:rsidR="00817D62">
        <w:t xml:space="preserve"> service</w:t>
      </w:r>
      <w:r>
        <w:t xml:space="preserve">, which is much more complex than traditional video streaming in terms of content creation, network transmission and device requirements, </w:t>
      </w:r>
      <w:r w:rsidR="00614350">
        <w:t>the provision of a satisfying</w:t>
      </w:r>
      <w:r w:rsidR="004723D1">
        <w:t xml:space="preserve"> immersive</w:t>
      </w:r>
      <w:r w:rsidR="007557D3">
        <w:t xml:space="preserve"> </w:t>
      </w:r>
      <w:r>
        <w:t>experience</w:t>
      </w:r>
      <w:r w:rsidR="007557D3">
        <w:t xml:space="preserve"> is more challenging. The first step of this effort </w:t>
      </w:r>
      <w:r w:rsidR="00D05FE9">
        <w:t>would be</w:t>
      </w:r>
      <w:r w:rsidR="007557D3">
        <w:t xml:space="preserve"> to find out what factors have an impact on user experience, and define reference metrics and parameters that would help </w:t>
      </w:r>
      <w:r w:rsidR="00522A2D">
        <w:t xml:space="preserve">operators </w:t>
      </w:r>
      <w:r w:rsidR="007557D3">
        <w:t xml:space="preserve">make assessment of user experience, </w:t>
      </w:r>
      <w:r w:rsidR="008F49BE">
        <w:t xml:space="preserve">do </w:t>
      </w:r>
      <w:r w:rsidR="007557D3">
        <w:t>trouble shooting and design</w:t>
      </w:r>
      <w:r w:rsidR="008F49BE" w:rsidRPr="008F49BE">
        <w:t xml:space="preserve"> </w:t>
      </w:r>
      <w:r w:rsidR="00522A2D">
        <w:t xml:space="preserve">target </w:t>
      </w:r>
      <w:r w:rsidR="008F49BE">
        <w:t>solution</w:t>
      </w:r>
      <w:r w:rsidR="00041D88">
        <w:t>s</w:t>
      </w:r>
      <w:r w:rsidR="007557D3">
        <w:t xml:space="preserve">. </w:t>
      </w:r>
    </w:p>
    <w:p w:rsidR="008935CF" w:rsidRDefault="008935CF" w:rsidP="003D2E06">
      <w:r>
        <w:t>The analysis of impact on</w:t>
      </w:r>
      <w:r w:rsidR="007557D3">
        <w:t xml:space="preserve"> user experience involves </w:t>
      </w:r>
      <w:r>
        <w:t>the whole</w:t>
      </w:r>
      <w:r w:rsidR="007557D3">
        <w:t xml:space="preserve"> E2E </w:t>
      </w:r>
      <w:r>
        <w:t>VR service chain:</w:t>
      </w:r>
    </w:p>
    <w:p w:rsidR="008935CF" w:rsidRDefault="008935CF" w:rsidP="008935CF">
      <w:pPr>
        <w:numPr>
          <w:ilvl w:val="0"/>
          <w:numId w:val="4"/>
        </w:numPr>
      </w:pPr>
      <w:r>
        <w:t xml:space="preserve">Creation of content. VR content creation would involve multiple steps </w:t>
      </w:r>
      <w:r w:rsidR="0069028E">
        <w:t xml:space="preserve">such </w:t>
      </w:r>
      <w:r>
        <w:t xml:space="preserve">as capture, stitching, projection, and encoding, each step would have an impact on the content itself. It is necessary to look into each step and find out what factors are relevant to </w:t>
      </w:r>
      <w:r w:rsidR="005B045C">
        <w:t xml:space="preserve">the </w:t>
      </w:r>
      <w:r>
        <w:t>VR experience;</w:t>
      </w:r>
    </w:p>
    <w:p w:rsidR="008935CF" w:rsidRDefault="008935CF" w:rsidP="00614350">
      <w:pPr>
        <w:numPr>
          <w:ilvl w:val="0"/>
          <w:numId w:val="4"/>
        </w:numPr>
      </w:pPr>
      <w:r>
        <w:t xml:space="preserve">Network </w:t>
      </w:r>
      <w:r w:rsidR="004723D1">
        <w:t xml:space="preserve">transmission. </w:t>
      </w:r>
      <w:r w:rsidR="00614350">
        <w:t xml:space="preserve">The </w:t>
      </w:r>
      <w:r w:rsidR="004723D1">
        <w:t xml:space="preserve">amount of video data </w:t>
      </w:r>
      <w:r w:rsidR="006740EE">
        <w:t xml:space="preserve">of VR content </w:t>
      </w:r>
      <w:r w:rsidR="004723D1">
        <w:t>entails a high streaming bitrate</w:t>
      </w:r>
      <w:r w:rsidR="006740EE">
        <w:t xml:space="preserve">, </w:t>
      </w:r>
      <w:r w:rsidR="0069028E">
        <w:t xml:space="preserve">and </w:t>
      </w:r>
      <w:r w:rsidR="004723D1">
        <w:t>may lead to a risk of network and/or access link congestion and re</w:t>
      </w:r>
      <w:r w:rsidR="001D7D9D">
        <w:t>-</w:t>
      </w:r>
      <w:r w:rsidR="004723D1">
        <w:t xml:space="preserve">buffering, </w:t>
      </w:r>
      <w:r w:rsidR="00614350">
        <w:t xml:space="preserve">and </w:t>
      </w:r>
      <w:r w:rsidR="006740EE">
        <w:t>thus</w:t>
      </w:r>
      <w:r w:rsidR="004723D1">
        <w:t xml:space="preserve"> an impediment to limiting latency. </w:t>
      </w:r>
      <w:r w:rsidR="00614350">
        <w:t>L</w:t>
      </w:r>
      <w:r w:rsidR="00C26737">
        <w:t xml:space="preserve">atency is </w:t>
      </w:r>
      <w:r w:rsidR="00F1060A">
        <w:t>one of the key element</w:t>
      </w:r>
      <w:r w:rsidR="008A343A">
        <w:t>s</w:t>
      </w:r>
      <w:r w:rsidR="00F1060A">
        <w:t xml:space="preserve"> </w:t>
      </w:r>
      <w:r w:rsidR="006C3F3E">
        <w:t>to create the feeling of immersiveness</w:t>
      </w:r>
      <w:r w:rsidR="008A343A">
        <w:t xml:space="preserve">, </w:t>
      </w:r>
      <w:r w:rsidR="00614350">
        <w:t>and thus has</w:t>
      </w:r>
      <w:r w:rsidR="00F1060A">
        <w:t xml:space="preserve"> </w:t>
      </w:r>
      <w:r w:rsidR="008A343A">
        <w:t>considerable</w:t>
      </w:r>
      <w:r w:rsidR="00F1060A">
        <w:t xml:space="preserve"> impact on user experience. </w:t>
      </w:r>
    </w:p>
    <w:p w:rsidR="006740EE" w:rsidRDefault="006740EE" w:rsidP="00614350">
      <w:pPr>
        <w:numPr>
          <w:ilvl w:val="0"/>
          <w:numId w:val="4"/>
        </w:numPr>
      </w:pPr>
      <w:r>
        <w:t xml:space="preserve">Device requirement. </w:t>
      </w:r>
      <w:r w:rsidR="008A343A">
        <w:t xml:space="preserve">Compared with </w:t>
      </w:r>
      <w:r w:rsidR="00614350">
        <w:t xml:space="preserve">a </w:t>
      </w:r>
      <w:r w:rsidR="008A343A">
        <w:t xml:space="preserve">traditional device, be it a mobile phone or a tablet, </w:t>
      </w:r>
      <w:r w:rsidR="00614350">
        <w:t xml:space="preserve">a </w:t>
      </w:r>
      <w:r w:rsidR="008A343A">
        <w:t xml:space="preserve">VR device exhibits </w:t>
      </w:r>
      <w:r w:rsidR="00614350">
        <w:t xml:space="preserve">many </w:t>
      </w:r>
      <w:r w:rsidR="008A343A">
        <w:t>more attributes, designed to help create immersive experience. The degree of freedom it provides to users, the sensitivity of sensor</w:t>
      </w:r>
      <w:r w:rsidR="00681065">
        <w:t>s that enable</w:t>
      </w:r>
      <w:r w:rsidR="008A343A">
        <w:t xml:space="preserve"> quick catch</w:t>
      </w:r>
      <w:r w:rsidR="00614350">
        <w:t>ing</w:t>
      </w:r>
      <w:r w:rsidR="008A343A">
        <w:t xml:space="preserve"> of head movement, and m</w:t>
      </w:r>
      <w:r w:rsidR="00681065">
        <w:t>any other attributes, all need</w:t>
      </w:r>
      <w:r w:rsidR="008A343A">
        <w:t xml:space="preserve"> to be studie</w:t>
      </w:r>
      <w:r w:rsidR="00681065">
        <w:t>d</w:t>
      </w:r>
      <w:r w:rsidR="008A343A">
        <w:t xml:space="preserve"> and evaluate</w:t>
      </w:r>
      <w:r w:rsidR="00681065">
        <w:t>d about</w:t>
      </w:r>
      <w:r w:rsidR="008A343A">
        <w:t xml:space="preserve"> their relevance </w:t>
      </w:r>
      <w:r w:rsidR="00614350">
        <w:t xml:space="preserve">to </w:t>
      </w:r>
      <w:r w:rsidR="008A343A">
        <w:t xml:space="preserve">user experience.  </w:t>
      </w:r>
    </w:p>
    <w:p w:rsidR="00681065" w:rsidRDefault="00681065" w:rsidP="00681065">
      <w:r>
        <w:t>This report investigate</w:t>
      </w:r>
      <w:r w:rsidR="00F903D4">
        <w:rPr>
          <w:rFonts w:hint="eastAsia"/>
          <w:lang w:eastAsia="zh-CN"/>
        </w:rPr>
        <w:t>s</w:t>
      </w:r>
      <w:r>
        <w:t xml:space="preserve"> the QoE metrics relevant with VR experience from the aforementioned three aspects, and also the way of reporting these QoE metrics to the network for further analysis. </w:t>
      </w:r>
    </w:p>
    <w:p w:rsidR="00080512" w:rsidRPr="004D3578" w:rsidRDefault="00080512" w:rsidP="00681065">
      <w:pPr>
        <w:pStyle w:val="Heading1"/>
        <w:ind w:left="0" w:firstLine="0"/>
      </w:pPr>
      <w:r w:rsidRPr="004D3578">
        <w:br w:type="page"/>
      </w:r>
      <w:bookmarkStart w:id="610" w:name="_Toc495605944"/>
      <w:bookmarkStart w:id="611" w:name="_Toc495606035"/>
      <w:bookmarkStart w:id="612" w:name="_Toc536690222"/>
      <w:r w:rsidRPr="004D3578">
        <w:lastRenderedPageBreak/>
        <w:t>1</w:t>
      </w:r>
      <w:r w:rsidRPr="004D3578">
        <w:tab/>
        <w:t>Scope</w:t>
      </w:r>
      <w:bookmarkEnd w:id="610"/>
      <w:bookmarkEnd w:id="611"/>
      <w:bookmarkEnd w:id="612"/>
    </w:p>
    <w:p w:rsidR="00080512" w:rsidRDefault="00680D41">
      <w:r>
        <w:t>This Technical Report provides a study on the QoE metrics relevant to VR service. The study focus</w:t>
      </w:r>
      <w:r w:rsidR="00614350">
        <w:t>es</w:t>
      </w:r>
      <w:r>
        <w:t xml:space="preserve"> on:</w:t>
      </w:r>
    </w:p>
    <w:p w:rsidR="000C7C56" w:rsidRDefault="00614350" w:rsidP="00614350">
      <w:pPr>
        <w:numPr>
          <w:ilvl w:val="0"/>
          <w:numId w:val="6"/>
        </w:numPr>
        <w:overflowPunct w:val="0"/>
        <w:autoSpaceDE w:val="0"/>
        <w:autoSpaceDN w:val="0"/>
        <w:adjustRightInd w:val="0"/>
        <w:textAlignment w:val="baseline"/>
      </w:pPr>
      <w:r>
        <w:t xml:space="preserve">Defining </w:t>
      </w:r>
      <w:r w:rsidR="000C7C56">
        <w:t>a device reference model for VR QoE measurement points</w:t>
      </w:r>
      <w:r w:rsidR="000C7C56">
        <w:rPr>
          <w:rFonts w:hint="eastAsia"/>
          <w:lang w:eastAsia="zh-CN"/>
        </w:rPr>
        <w:t>.</w:t>
      </w:r>
    </w:p>
    <w:p w:rsidR="000C7C56" w:rsidRDefault="000C7C56" w:rsidP="000C7C56">
      <w:pPr>
        <w:numPr>
          <w:ilvl w:val="0"/>
          <w:numId w:val="6"/>
        </w:numPr>
        <w:overflowPunct w:val="0"/>
        <w:autoSpaceDE w:val="0"/>
        <w:autoSpaceDN w:val="0"/>
        <w:adjustRightInd w:val="0"/>
        <w:textAlignment w:val="baseline"/>
      </w:pPr>
      <w:r>
        <w:rPr>
          <w:rFonts w:hint="eastAsia"/>
          <w:lang w:eastAsia="zh-CN"/>
        </w:rPr>
        <w:t>Study</w:t>
      </w:r>
      <w:r w:rsidR="00614350">
        <w:rPr>
          <w:lang w:eastAsia="zh-CN"/>
        </w:rPr>
        <w:t>ing</w:t>
      </w:r>
      <w:r>
        <w:t xml:space="preserve"> key performance indicators that </w:t>
      </w:r>
      <w:r>
        <w:rPr>
          <w:rFonts w:hint="eastAsia"/>
          <w:lang w:eastAsia="zh-CN"/>
        </w:rPr>
        <w:t xml:space="preserve">may </w:t>
      </w:r>
      <w:r>
        <w:t xml:space="preserve">impact the experience of </w:t>
      </w:r>
      <w:r>
        <w:rPr>
          <w:rFonts w:hint="eastAsia"/>
          <w:lang w:eastAsia="zh-CN"/>
        </w:rPr>
        <w:t>VR service.</w:t>
      </w:r>
    </w:p>
    <w:p w:rsidR="000C7C56" w:rsidRDefault="000C7C56" w:rsidP="000C7C56">
      <w:pPr>
        <w:numPr>
          <w:ilvl w:val="0"/>
          <w:numId w:val="6"/>
        </w:numPr>
        <w:overflowPunct w:val="0"/>
        <w:autoSpaceDE w:val="0"/>
        <w:autoSpaceDN w:val="0"/>
        <w:adjustRightInd w:val="0"/>
        <w:textAlignment w:val="baseline"/>
      </w:pPr>
      <w:r>
        <w:rPr>
          <w:rFonts w:hint="eastAsia"/>
          <w:lang w:eastAsia="zh-CN"/>
        </w:rPr>
        <w:t>Identify</w:t>
      </w:r>
      <w:r w:rsidR="00614350">
        <w:rPr>
          <w:lang w:eastAsia="zh-CN"/>
        </w:rPr>
        <w:t>ing</w:t>
      </w:r>
      <w:r>
        <w:rPr>
          <w:rFonts w:hint="eastAsia"/>
          <w:lang w:eastAsia="zh-CN"/>
        </w:rPr>
        <w:t xml:space="preserve"> </w:t>
      </w:r>
      <w:r>
        <w:t>the existing QoE</w:t>
      </w:r>
      <w:r w:rsidRPr="008D74D4">
        <w:t xml:space="preserve"> </w:t>
      </w:r>
      <w:r>
        <w:t>parameters and met</w:t>
      </w:r>
      <w:r>
        <w:rPr>
          <w:lang w:eastAsia="zh-CN"/>
        </w:rPr>
        <w:t>rics</w:t>
      </w:r>
      <w:r>
        <w:t xml:space="preserve"> defined </w:t>
      </w:r>
      <w:r>
        <w:rPr>
          <w:rFonts w:hint="eastAsia"/>
          <w:lang w:eastAsia="zh-CN"/>
        </w:rPr>
        <w:t>in SA4 standards</w:t>
      </w:r>
      <w:r w:rsidRPr="00BC7304">
        <w:rPr>
          <w:rFonts w:hint="eastAsia"/>
          <w:lang w:eastAsia="zh-CN"/>
        </w:rPr>
        <w:t xml:space="preserve"> such as </w:t>
      </w:r>
      <w:r>
        <w:rPr>
          <w:rFonts w:hint="eastAsia"/>
          <w:lang w:eastAsia="zh-CN"/>
        </w:rPr>
        <w:t>TS</w:t>
      </w:r>
      <w:r>
        <w:rPr>
          <w:rFonts w:eastAsia="Malgun Gothic" w:hint="eastAsia"/>
          <w:lang w:eastAsia="ko-KR"/>
        </w:rPr>
        <w:t xml:space="preserve"> </w:t>
      </w:r>
      <w:r>
        <w:rPr>
          <w:rFonts w:hint="eastAsia"/>
          <w:lang w:eastAsia="zh-CN"/>
        </w:rPr>
        <w:t xml:space="preserve">26.247, TS 26.114 </w:t>
      </w:r>
      <w:r>
        <w:rPr>
          <w:lang w:eastAsia="zh-CN"/>
        </w:rPr>
        <w:t xml:space="preserve">which </w:t>
      </w:r>
      <w:r w:rsidRPr="004C249F">
        <w:rPr>
          <w:lang w:eastAsia="zh-CN"/>
        </w:rPr>
        <w:t>are relevan</w:t>
      </w:r>
      <w:r w:rsidRPr="004C249F">
        <w:rPr>
          <w:rFonts w:eastAsia="Malgun Gothic"/>
          <w:lang w:eastAsia="ko-KR"/>
        </w:rPr>
        <w:t>t</w:t>
      </w:r>
      <w:r w:rsidRPr="004C249F">
        <w:rPr>
          <w:lang w:eastAsia="zh-CN"/>
        </w:rPr>
        <w:t xml:space="preserve"> </w:t>
      </w:r>
      <w:r>
        <w:rPr>
          <w:lang w:eastAsia="zh-CN"/>
        </w:rPr>
        <w:t>to</w:t>
      </w:r>
      <w:r w:rsidRPr="004C249F">
        <w:rPr>
          <w:lang w:eastAsia="zh-CN"/>
        </w:rPr>
        <w:t xml:space="preserve"> Virtual Realit</w:t>
      </w:r>
      <w:r>
        <w:t>y</w:t>
      </w:r>
      <w:r>
        <w:rPr>
          <w:rFonts w:hint="eastAsia"/>
          <w:lang w:eastAsia="zh-CN"/>
        </w:rPr>
        <w:t xml:space="preserve"> user experience</w:t>
      </w:r>
      <w:r>
        <w:t>;</w:t>
      </w:r>
    </w:p>
    <w:p w:rsidR="000C7C56" w:rsidRDefault="000C7C56" w:rsidP="000C7C56">
      <w:pPr>
        <w:numPr>
          <w:ilvl w:val="0"/>
          <w:numId w:val="6"/>
        </w:numPr>
        <w:overflowPunct w:val="0"/>
        <w:autoSpaceDE w:val="0"/>
        <w:autoSpaceDN w:val="0"/>
        <w:adjustRightInd w:val="0"/>
        <w:textAlignment w:val="baseline"/>
      </w:pPr>
      <w:r>
        <w:rPr>
          <w:lang w:eastAsia="zh-CN"/>
        </w:rPr>
        <w:t>Identify</w:t>
      </w:r>
      <w:r w:rsidR="00614350">
        <w:rPr>
          <w:lang w:eastAsia="zh-CN"/>
        </w:rPr>
        <w:t>ing</w:t>
      </w:r>
      <w:r>
        <w:rPr>
          <w:lang w:eastAsia="zh-CN"/>
        </w:rPr>
        <w:t xml:space="preserve"> a</w:t>
      </w:r>
      <w:r w:rsidRPr="004C249F">
        <w:rPr>
          <w:lang w:eastAsia="zh-CN"/>
        </w:rPr>
        <w:t>nd def</w:t>
      </w:r>
      <w:r>
        <w:rPr>
          <w:lang w:eastAsia="zh-CN"/>
        </w:rPr>
        <w:t>in</w:t>
      </w:r>
      <w:r w:rsidR="00614350">
        <w:rPr>
          <w:lang w:eastAsia="zh-CN"/>
        </w:rPr>
        <w:t>ing</w:t>
      </w:r>
      <w:r>
        <w:rPr>
          <w:rFonts w:hint="eastAsia"/>
          <w:lang w:eastAsia="zh-CN"/>
        </w:rPr>
        <w:t xml:space="preserve"> </w:t>
      </w:r>
      <w:r>
        <w:t>new QoE</w:t>
      </w:r>
      <w:r w:rsidRPr="008D74D4">
        <w:t xml:space="preserve"> </w:t>
      </w:r>
      <w:r>
        <w:t>p</w:t>
      </w:r>
      <w:r w:rsidRPr="004C249F">
        <w:rPr>
          <w:lang w:eastAsia="zh-CN"/>
        </w:rPr>
        <w:t>ar</w:t>
      </w:r>
      <w:r>
        <w:t>ameters and metr</w:t>
      </w:r>
      <w:r w:rsidRPr="004C249F">
        <w:rPr>
          <w:lang w:eastAsia="zh-CN"/>
        </w:rPr>
        <w:t xml:space="preserve">ics </w:t>
      </w:r>
      <w:r>
        <w:rPr>
          <w:lang w:eastAsia="zh-CN"/>
        </w:rPr>
        <w:t>relevant</w:t>
      </w:r>
      <w:r w:rsidRPr="004C249F">
        <w:rPr>
          <w:lang w:eastAsia="zh-CN"/>
        </w:rPr>
        <w:t xml:space="preserve"> to </w:t>
      </w:r>
      <w:r>
        <w:t xml:space="preserve">Virtual Reality </w:t>
      </w:r>
      <w:r>
        <w:rPr>
          <w:rFonts w:hint="eastAsia"/>
          <w:lang w:eastAsia="zh-CN"/>
        </w:rPr>
        <w:t>user experience, taking into consideration the use cases listed in TR</w:t>
      </w:r>
      <w:r>
        <w:rPr>
          <w:rFonts w:eastAsia="Malgun Gothic" w:hint="eastAsia"/>
          <w:lang w:eastAsia="ko-KR"/>
        </w:rPr>
        <w:t xml:space="preserve"> </w:t>
      </w:r>
      <w:r>
        <w:rPr>
          <w:rFonts w:hint="eastAsia"/>
          <w:lang w:eastAsia="zh-CN"/>
        </w:rPr>
        <w:t>26.918, and</w:t>
      </w:r>
      <w:r>
        <w:rPr>
          <w:lang w:eastAsia="zh-CN"/>
        </w:rPr>
        <w:t xml:space="preserve"> any </w:t>
      </w:r>
      <w:r>
        <w:t>sources that show the relevance of new metrics</w:t>
      </w:r>
      <w:r>
        <w:rPr>
          <w:rFonts w:hint="eastAsia"/>
          <w:lang w:eastAsia="zh-CN"/>
        </w:rPr>
        <w:t xml:space="preserve">, e.g. scientific literature, specifications/solutions from other </w:t>
      </w:r>
      <w:r>
        <w:rPr>
          <w:rFonts w:eastAsia="Malgun Gothic" w:hint="eastAsia"/>
          <w:lang w:eastAsia="ko-KR"/>
        </w:rPr>
        <w:t xml:space="preserve">standard </w:t>
      </w:r>
      <w:r>
        <w:rPr>
          <w:lang w:eastAsia="zh-CN"/>
        </w:rPr>
        <w:t>organizations</w:t>
      </w:r>
      <w:r>
        <w:t>.</w:t>
      </w:r>
    </w:p>
    <w:p w:rsidR="000C7C56" w:rsidRDefault="005B045C" w:rsidP="005B045C">
      <w:pPr>
        <w:numPr>
          <w:ilvl w:val="0"/>
          <w:numId w:val="6"/>
        </w:numPr>
        <w:overflowPunct w:val="0"/>
        <w:autoSpaceDE w:val="0"/>
        <w:autoSpaceDN w:val="0"/>
        <w:adjustRightInd w:val="0"/>
        <w:textAlignment w:val="baseline"/>
      </w:pPr>
      <w:r>
        <w:t xml:space="preserve">Analysing </w:t>
      </w:r>
      <w:r w:rsidR="000C7C56">
        <w:rPr>
          <w:rFonts w:hint="eastAsia"/>
          <w:lang w:eastAsia="zh-CN"/>
        </w:rPr>
        <w:t>potential improvement</w:t>
      </w:r>
      <w:r w:rsidR="000C7C56">
        <w:rPr>
          <w:lang w:eastAsia="zh-CN"/>
        </w:rPr>
        <w:t>s</w:t>
      </w:r>
      <w:r w:rsidR="000C7C56">
        <w:rPr>
          <w:rFonts w:hint="eastAsia"/>
          <w:lang w:eastAsia="zh-CN"/>
        </w:rPr>
        <w:t xml:space="preserve"> </w:t>
      </w:r>
      <w:r w:rsidR="000C7C56">
        <w:rPr>
          <w:lang w:eastAsia="zh-CN"/>
        </w:rPr>
        <w:t>to</w:t>
      </w:r>
      <w:r w:rsidR="000C7C56">
        <w:rPr>
          <w:rFonts w:hint="eastAsia"/>
          <w:lang w:eastAsia="zh-CN"/>
        </w:rPr>
        <w:t xml:space="preserve"> </w:t>
      </w:r>
      <w:r w:rsidR="000C7C56">
        <w:rPr>
          <w:lang w:eastAsia="zh-CN"/>
        </w:rPr>
        <w:t xml:space="preserve">the </w:t>
      </w:r>
      <w:r w:rsidR="000C7C56">
        <w:rPr>
          <w:rFonts w:hint="eastAsia"/>
          <w:lang w:eastAsia="zh-CN"/>
        </w:rPr>
        <w:t>existing</w:t>
      </w:r>
      <w:r w:rsidR="000C7C56">
        <w:t xml:space="preserve"> QoE reporting </w:t>
      </w:r>
      <w:r w:rsidR="000C7C56">
        <w:rPr>
          <w:rFonts w:hint="eastAsia"/>
          <w:lang w:eastAsia="zh-CN"/>
        </w:rPr>
        <w:t xml:space="preserve">so as to better </w:t>
      </w:r>
      <w:r w:rsidR="000C7C56">
        <w:rPr>
          <w:lang w:eastAsia="zh-CN"/>
        </w:rPr>
        <w:t>accommodate</w:t>
      </w:r>
      <w:r w:rsidR="000C7C56">
        <w:t xml:space="preserve"> VR services.</w:t>
      </w:r>
    </w:p>
    <w:p w:rsidR="00680D41" w:rsidRPr="004D3578" w:rsidRDefault="005B045C" w:rsidP="005B045C">
      <w:pPr>
        <w:numPr>
          <w:ilvl w:val="0"/>
          <w:numId w:val="6"/>
        </w:numPr>
        <w:overflowPunct w:val="0"/>
        <w:autoSpaceDE w:val="0"/>
        <w:autoSpaceDN w:val="0"/>
        <w:adjustRightInd w:val="0"/>
        <w:textAlignment w:val="baseline"/>
      </w:pPr>
      <w:r>
        <w:rPr>
          <w:rFonts w:hint="eastAsia"/>
          <w:lang w:eastAsia="zh-CN"/>
        </w:rPr>
        <w:t>Provid</w:t>
      </w:r>
      <w:r>
        <w:rPr>
          <w:lang w:eastAsia="zh-CN"/>
        </w:rPr>
        <w:t>ing</w:t>
      </w:r>
      <w:r>
        <w:rPr>
          <w:rFonts w:hint="eastAsia"/>
          <w:lang w:eastAsia="zh-CN"/>
        </w:rPr>
        <w:t xml:space="preserve"> </w:t>
      </w:r>
      <w:r w:rsidR="000C7C56">
        <w:rPr>
          <w:rFonts w:hint="eastAsia"/>
          <w:lang w:eastAsia="zh-CN"/>
        </w:rPr>
        <w:t>recommendation</w:t>
      </w:r>
      <w:r w:rsidR="000C7C56">
        <w:rPr>
          <w:lang w:eastAsia="zh-CN"/>
        </w:rPr>
        <w:t>s</w:t>
      </w:r>
      <w:r w:rsidR="000C7C56">
        <w:t xml:space="preserve"> </w:t>
      </w:r>
      <w:r w:rsidR="000C7C56">
        <w:rPr>
          <w:rFonts w:hint="eastAsia"/>
          <w:lang w:eastAsia="zh-CN"/>
        </w:rPr>
        <w:t xml:space="preserve">to </w:t>
      </w:r>
      <w:r w:rsidR="000C7C56">
        <w:t xml:space="preserve">future standards work in SA4 </w:t>
      </w:r>
      <w:r w:rsidR="000C7C56">
        <w:rPr>
          <w:rFonts w:hint="eastAsia"/>
          <w:lang w:eastAsia="zh-CN"/>
        </w:rPr>
        <w:t>on the QoE</w:t>
      </w:r>
      <w:r w:rsidR="000C7C56" w:rsidRPr="008D74D4">
        <w:t xml:space="preserve"> </w:t>
      </w:r>
      <w:r w:rsidR="000C7C56">
        <w:t>parameters and</w:t>
      </w:r>
      <w:r w:rsidR="000C7C56">
        <w:rPr>
          <w:rFonts w:hint="eastAsia"/>
          <w:lang w:eastAsia="zh-CN"/>
        </w:rPr>
        <w:t xml:space="preserve"> metrics </w:t>
      </w:r>
      <w:r w:rsidR="000C7C56">
        <w:t xml:space="preserve">and, as </w:t>
      </w:r>
      <w:r w:rsidR="000C7C56">
        <w:rPr>
          <w:lang w:eastAsia="zh-CN"/>
        </w:rPr>
        <w:t>necessary,</w:t>
      </w:r>
      <w:r w:rsidR="000C7C56">
        <w:rPr>
          <w:rFonts w:hint="eastAsia"/>
          <w:lang w:eastAsia="zh-CN"/>
        </w:rPr>
        <w:t xml:space="preserve"> </w:t>
      </w:r>
      <w:r w:rsidR="000C7C56">
        <w:t>coordinate with other 3GPP groups and external SDOs</w:t>
      </w:r>
      <w:r w:rsidR="000C7C56">
        <w:rPr>
          <w:rFonts w:hint="eastAsia"/>
          <w:lang w:eastAsia="zh-CN"/>
        </w:rPr>
        <w:t>, e.g. MPEG, ITU-T</w:t>
      </w:r>
      <w:r w:rsidR="000C7C56" w:rsidRPr="00D050EF">
        <w:rPr>
          <w:rFonts w:hint="eastAsia"/>
          <w:lang w:eastAsia="zh-CN"/>
        </w:rPr>
        <w:t>.</w:t>
      </w:r>
    </w:p>
    <w:p w:rsidR="00080512" w:rsidRPr="004D3578" w:rsidRDefault="00080512">
      <w:pPr>
        <w:pStyle w:val="Heading1"/>
      </w:pPr>
      <w:bookmarkStart w:id="613" w:name="_Toc495605945"/>
      <w:bookmarkStart w:id="614" w:name="_Toc495606036"/>
      <w:bookmarkStart w:id="615" w:name="_Toc536690223"/>
      <w:r w:rsidRPr="004D3578">
        <w:t>2</w:t>
      </w:r>
      <w:r w:rsidRPr="004D3578">
        <w:tab/>
        <w:t>References</w:t>
      </w:r>
      <w:bookmarkEnd w:id="613"/>
      <w:bookmarkEnd w:id="614"/>
      <w:bookmarkEnd w:id="61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16" w:name="OLE_LINK1"/>
      <w:bookmarkStart w:id="617" w:name="OLE_LINK2"/>
      <w:bookmarkStart w:id="618" w:name="OLE_LINK3"/>
      <w:bookmarkStart w:id="61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16"/>
    <w:bookmarkEnd w:id="617"/>
    <w:bookmarkEnd w:id="618"/>
    <w:bookmarkEnd w:id="619"/>
    <w:p w:rsidR="00EC4A25" w:rsidRDefault="00EC4A25" w:rsidP="00EC4A25">
      <w:pPr>
        <w:pStyle w:val="EX"/>
      </w:pPr>
      <w:r w:rsidRPr="004D3578">
        <w:t>[1]</w:t>
      </w:r>
      <w:r w:rsidRPr="004D3578">
        <w:tab/>
        <w:t>3GPP TR 21.905: "Vocabulary for 3GPP Specifications".</w:t>
      </w:r>
    </w:p>
    <w:p w:rsidR="00B562B6" w:rsidRDefault="00B562B6" w:rsidP="00EC4A25">
      <w:pPr>
        <w:pStyle w:val="EX"/>
      </w:pPr>
      <w:r w:rsidRPr="0058163A">
        <w:t>[</w:t>
      </w:r>
      <w:r>
        <w:t>2</w:t>
      </w:r>
      <w:r w:rsidRPr="0058163A">
        <w:t xml:space="preserve">] </w:t>
      </w:r>
      <w:r>
        <w:tab/>
      </w:r>
      <w:r w:rsidR="00B26C54">
        <w:rPr>
          <w:rFonts w:hint="eastAsia"/>
          <w:lang w:eastAsia="zh-CN"/>
        </w:rPr>
        <w:t xml:space="preserve">3GPP </w:t>
      </w:r>
      <w:r w:rsidR="00B26C54">
        <w:rPr>
          <w:lang w:val="en-US"/>
        </w:rPr>
        <w:t>T</w:t>
      </w:r>
      <w:r w:rsidR="00B26C54">
        <w:rPr>
          <w:rFonts w:hint="eastAsia"/>
          <w:lang w:val="en-US" w:eastAsia="zh-CN"/>
        </w:rPr>
        <w:t>R</w:t>
      </w:r>
      <w:r w:rsidR="00B26C54">
        <w:rPr>
          <w:lang w:val="en-US"/>
        </w:rPr>
        <w:t xml:space="preserve"> 26.</w:t>
      </w:r>
      <w:r w:rsidR="00B26C54">
        <w:rPr>
          <w:rFonts w:hint="eastAsia"/>
          <w:lang w:val="en-US" w:eastAsia="zh-CN"/>
        </w:rPr>
        <w:t>9</w:t>
      </w:r>
      <w:r w:rsidR="00B26C54">
        <w:rPr>
          <w:lang w:val="en-US" w:eastAsia="zh-CN"/>
        </w:rPr>
        <w:t>18</w:t>
      </w:r>
      <w:r w:rsidR="00B26C54">
        <w:rPr>
          <w:rFonts w:hint="eastAsia"/>
          <w:lang w:val="en-US" w:eastAsia="zh-CN"/>
        </w:rPr>
        <w:t>:</w:t>
      </w:r>
      <w:r w:rsidR="00B26C54">
        <w:rPr>
          <w:lang w:val="en-US"/>
        </w:rPr>
        <w:t xml:space="preserve"> </w:t>
      </w:r>
      <w:r w:rsidR="00B26C54" w:rsidRPr="004D3578">
        <w:t>"</w:t>
      </w:r>
      <w:r w:rsidR="00B26C54" w:rsidRPr="00B10D43">
        <w:rPr>
          <w:lang w:val="en-US"/>
        </w:rPr>
        <w:t>Virtual Reality (VR) media services over 3GPP</w:t>
      </w:r>
      <w:r w:rsidR="00B26C54" w:rsidRPr="004D3578">
        <w:t>"</w:t>
      </w:r>
      <w:r w:rsidR="00B26C54">
        <w:rPr>
          <w:rFonts w:hint="eastAsia"/>
          <w:lang w:eastAsia="zh-CN"/>
        </w:rPr>
        <w:t>.</w:t>
      </w:r>
    </w:p>
    <w:p w:rsidR="002524EE" w:rsidRDefault="002524EE" w:rsidP="00EC4A25">
      <w:pPr>
        <w:pStyle w:val="EX"/>
      </w:pPr>
      <w:r>
        <w:t>[3]</w:t>
      </w:r>
      <w:r w:rsidRPr="0058163A">
        <w:t xml:space="preserve"> </w:t>
      </w:r>
      <w:r>
        <w:tab/>
      </w:r>
      <w:r w:rsidR="00B26C54">
        <w:t>3GPP T</w:t>
      </w:r>
      <w:r w:rsidR="00B26C54">
        <w:rPr>
          <w:rFonts w:hint="eastAsia"/>
          <w:lang w:eastAsia="zh-CN"/>
        </w:rPr>
        <w:t>S</w:t>
      </w:r>
      <w:r w:rsidR="00B26C54" w:rsidRPr="0058163A">
        <w:t xml:space="preserve"> 26.247</w:t>
      </w:r>
      <w:r w:rsidR="00B26C54">
        <w:rPr>
          <w:rFonts w:hint="eastAsia"/>
          <w:lang w:eastAsia="zh-CN"/>
        </w:rPr>
        <w:t>:</w:t>
      </w:r>
      <w:r w:rsidR="00B26C54" w:rsidRPr="0058163A">
        <w:t xml:space="preserve"> </w:t>
      </w:r>
      <w:r w:rsidR="00B26C54" w:rsidRPr="004D3578">
        <w:t>"</w:t>
      </w:r>
      <w:r w:rsidR="00B26C54" w:rsidRPr="0058163A">
        <w:t>Transparent end-to-end Packet-switched Streaming Service (PSS); Progressive Download and Dynamic Adaptive Streaming over HTTP (3GP-DASH)</w:t>
      </w:r>
      <w:r w:rsidR="00B26C54" w:rsidRPr="004D3578">
        <w:t>"</w:t>
      </w:r>
      <w:r w:rsidR="00B26C54">
        <w:t>.</w:t>
      </w:r>
    </w:p>
    <w:p w:rsidR="007A1CBF" w:rsidRDefault="007A1CBF" w:rsidP="00EC4A25">
      <w:pPr>
        <w:pStyle w:val="EX"/>
      </w:pPr>
      <w:r>
        <w:t>[4]</w:t>
      </w:r>
      <w:r>
        <w:tab/>
      </w:r>
      <w:r w:rsidRPr="007A1CBF">
        <w:t>ISO/IEC 23009-1:</w:t>
      </w:r>
      <w:r w:rsidR="00733EC2">
        <w:t xml:space="preserve"> </w:t>
      </w:r>
      <w:r w:rsidRPr="007A1CBF">
        <w:t>2014/Amd. 1:2015/Cor.1:2015" Information technology -- Dynamic adaptive streaming over HTTP (DASH) -- Part 1: Media presentation description and segment formats".</w:t>
      </w:r>
    </w:p>
    <w:p w:rsidR="00D65392" w:rsidRDefault="00D65392" w:rsidP="00EC4A25">
      <w:pPr>
        <w:pStyle w:val="EX"/>
      </w:pPr>
      <w:r>
        <w:t>[5]</w:t>
      </w:r>
      <w:r>
        <w:tab/>
        <w:t xml:space="preserve">ITU-T P.1203: </w:t>
      </w:r>
      <w:r w:rsidRPr="004D3578">
        <w:t>"</w:t>
      </w:r>
      <w:r w:rsidRPr="00D65392">
        <w:t>Parametric bitstream-based quality assessment of progressive download and adaptive audiovisual streaming services over reliable transport</w:t>
      </w:r>
      <w:r w:rsidRPr="004D3578">
        <w:t>"</w:t>
      </w:r>
      <w:r>
        <w:t>.</w:t>
      </w:r>
    </w:p>
    <w:p w:rsidR="00C420B1" w:rsidRDefault="00C420B1" w:rsidP="00C420B1">
      <w:pPr>
        <w:pStyle w:val="EX"/>
      </w:pPr>
      <w:r>
        <w:t>[6]</w:t>
      </w:r>
      <w:r>
        <w:tab/>
      </w:r>
      <w:r w:rsidRPr="00E33740">
        <w:t>A. Singla, S. Fremerey, W. Robitza, A. Raake, “Measuring and comparing QoE and simulator sickness of omnidirectional videos in different head mounted displays”, in 9th International Conference on Quality of Multimedia Experience (QoMEX), May 2017</w:t>
      </w:r>
      <w:r>
        <w:t>.</w:t>
      </w:r>
    </w:p>
    <w:p w:rsidR="00C420B1" w:rsidRDefault="00C420B1" w:rsidP="00C420B1">
      <w:pPr>
        <w:pStyle w:val="EX"/>
      </w:pPr>
      <w:r>
        <w:t>[7]</w:t>
      </w:r>
      <w:r>
        <w:tab/>
      </w:r>
      <w:r w:rsidRPr="00FD3EDF">
        <w:t>A. Singla, A. Raake, W. Robitza, P. List, B. Feiten,</w:t>
      </w:r>
      <w:r w:rsidRPr="00D56A75">
        <w:t xml:space="preserve"> “</w:t>
      </w:r>
      <w:r w:rsidRPr="0057717A">
        <w:t>AhG8: Subjective Quality Evaluation for Omnidirectional (360°) Videos</w:t>
      </w:r>
      <w:r w:rsidRPr="00D56A75">
        <w:t>”, Joint Video Exploration Team of ITU-T SG16 WP3 and</w:t>
      </w:r>
      <w:r>
        <w:t xml:space="preserve"> ISO/IEC JTC1/SC29/WG11, JVET-G</w:t>
      </w:r>
      <w:r w:rsidRPr="00D56A75">
        <w:t>0</w:t>
      </w:r>
      <w:r>
        <w:t>152, 7</w:t>
      </w:r>
      <w:r w:rsidRPr="00F85C07">
        <w:rPr>
          <w:vertAlign w:val="superscript"/>
        </w:rPr>
        <w:t>th</w:t>
      </w:r>
      <w:r>
        <w:t xml:space="preserve"> </w:t>
      </w:r>
      <w:r w:rsidRPr="00D56A75">
        <w:t>Meeting, July 2017</w:t>
      </w:r>
      <w:r>
        <w:t>.</w:t>
      </w:r>
    </w:p>
    <w:p w:rsidR="00C420B1" w:rsidRDefault="00C420B1" w:rsidP="00C420B1">
      <w:pPr>
        <w:pStyle w:val="EX"/>
        <w:rPr>
          <w:szCs w:val="22"/>
          <w:lang w:val="en-CA"/>
        </w:rPr>
      </w:pPr>
      <w:r>
        <w:t>[8]</w:t>
      </w:r>
      <w:r>
        <w:tab/>
      </w:r>
      <w:r w:rsidRPr="00A87865">
        <w:rPr>
          <w:szCs w:val="22"/>
          <w:lang w:val="en-CA"/>
        </w:rPr>
        <w:t>ITU-T P.910, “Subjective video quality assessment methods for multimedia applications</w:t>
      </w:r>
      <w:r>
        <w:rPr>
          <w:szCs w:val="22"/>
          <w:lang w:val="en-CA"/>
        </w:rPr>
        <w:t xml:space="preserve">”,                   </w:t>
      </w:r>
      <w:r w:rsidRPr="0047660F">
        <w:rPr>
          <w:szCs w:val="22"/>
          <w:lang w:val="en-CA"/>
        </w:rPr>
        <w:t>International Telecommunication Union, April 2008</w:t>
      </w:r>
      <w:r>
        <w:rPr>
          <w:szCs w:val="22"/>
          <w:lang w:val="en-CA"/>
        </w:rPr>
        <w:t>.</w:t>
      </w:r>
    </w:p>
    <w:p w:rsidR="00C420B1" w:rsidRDefault="00C420B1" w:rsidP="00C420B1">
      <w:pPr>
        <w:pStyle w:val="EX"/>
        <w:rPr>
          <w:szCs w:val="22"/>
          <w:lang w:val="en-CA"/>
        </w:rPr>
      </w:pPr>
      <w:r>
        <w:rPr>
          <w:szCs w:val="22"/>
          <w:lang w:val="en-CA"/>
        </w:rPr>
        <w:t>[9]</w:t>
      </w:r>
      <w:r>
        <w:rPr>
          <w:szCs w:val="22"/>
          <w:lang w:val="en-CA"/>
        </w:rPr>
        <w:tab/>
      </w:r>
      <w:r w:rsidRPr="00C37DC2">
        <w:rPr>
          <w:szCs w:val="22"/>
          <w:lang w:val="en-CA"/>
        </w:rPr>
        <w:t>ITU-R BT.500-13, “Methodology for the subjective assessment of the quality of television pictures”, International Telecommunication Union, Jan. 2012.</w:t>
      </w:r>
    </w:p>
    <w:p w:rsidR="00C420B1" w:rsidRDefault="00C420B1" w:rsidP="00C420B1">
      <w:pPr>
        <w:pStyle w:val="EX"/>
        <w:rPr>
          <w:szCs w:val="22"/>
          <w:lang w:val="en-CA"/>
        </w:rPr>
      </w:pPr>
      <w:r>
        <w:rPr>
          <w:szCs w:val="22"/>
          <w:lang w:val="en-CA"/>
        </w:rPr>
        <w:t>[10]</w:t>
      </w:r>
      <w:r>
        <w:rPr>
          <w:szCs w:val="22"/>
          <w:lang w:val="en-CA"/>
        </w:rPr>
        <w:tab/>
      </w:r>
      <w:r w:rsidRPr="00C37DC2">
        <w:rPr>
          <w:szCs w:val="22"/>
          <w:lang w:val="en-CA"/>
        </w:rPr>
        <w:t>R. S. Kennedy, N. E. Lane, K. S. Berbaum, and M. G. Lilienthal, “Simulator sickness questionnaire: An enhanced method for quantifying simulator sickness,” The International Journal of Aviation Psychology, 1993.</w:t>
      </w:r>
    </w:p>
    <w:p w:rsidR="00C420B1" w:rsidRPr="00ED49EA" w:rsidRDefault="00C420B1" w:rsidP="00C420B1">
      <w:pPr>
        <w:pStyle w:val="EX"/>
        <w:rPr>
          <w:szCs w:val="22"/>
          <w:lang w:val="en-CA"/>
        </w:rPr>
      </w:pPr>
      <w:r w:rsidRPr="00ED49EA">
        <w:rPr>
          <w:szCs w:val="22"/>
          <w:lang w:val="en-CA"/>
        </w:rPr>
        <w:lastRenderedPageBreak/>
        <w:t>[1</w:t>
      </w:r>
      <w:r>
        <w:rPr>
          <w:szCs w:val="22"/>
          <w:lang w:val="en-CA"/>
        </w:rPr>
        <w:t>1</w:t>
      </w:r>
      <w:r w:rsidRPr="00ED49EA">
        <w:rPr>
          <w:szCs w:val="22"/>
          <w:lang w:val="en-CA"/>
        </w:rPr>
        <w:t>]</w:t>
      </w:r>
      <w:r w:rsidRPr="00ED49EA">
        <w:rPr>
          <w:szCs w:val="22"/>
          <w:lang w:val="en-CA"/>
        </w:rPr>
        <w:tab/>
        <w:t>E. Asbun, Y. He, Y. He, “AHG8: InterDigital Test Sequences for Virtual Reality Video Coding”, Joint Video Exploration Team of ITU-T SG16 WP3 and ISO/IEC JTC1/SC29/WG11, JVET-D0039, 4th Meeting, Oct. 2016.</w:t>
      </w:r>
    </w:p>
    <w:p w:rsidR="00C420B1" w:rsidRPr="00ED49EA" w:rsidRDefault="00C420B1" w:rsidP="00C420B1">
      <w:pPr>
        <w:pStyle w:val="EX"/>
        <w:rPr>
          <w:szCs w:val="22"/>
          <w:lang w:val="en-CA"/>
        </w:rPr>
      </w:pPr>
      <w:r w:rsidRPr="00ED49EA">
        <w:rPr>
          <w:szCs w:val="22"/>
          <w:lang w:val="en-CA"/>
        </w:rPr>
        <w:t>[</w:t>
      </w:r>
      <w:r>
        <w:rPr>
          <w:szCs w:val="22"/>
          <w:lang w:val="en-CA"/>
        </w:rPr>
        <w:t>1</w:t>
      </w:r>
      <w:r w:rsidRPr="00ED49EA">
        <w:rPr>
          <w:szCs w:val="22"/>
          <w:lang w:val="en-CA"/>
        </w:rPr>
        <w:t>2]</w:t>
      </w:r>
      <w:r w:rsidRPr="00ED49EA">
        <w:rPr>
          <w:szCs w:val="22"/>
          <w:lang w:val="en-CA"/>
        </w:rPr>
        <w:tab/>
        <w:t>S. Schwarz et. al., “Tampere pole vaulting sequence for virtual reality video coding”, Joint Video Exploration Team of ITU-T SG16 WP3 and ISO/IEC JTC1/SC29/WG11, JVET-D0143, 4th Meeting, Oct. 2016.</w:t>
      </w:r>
    </w:p>
    <w:p w:rsidR="00D63120" w:rsidRPr="00C420B1" w:rsidRDefault="00C420B1" w:rsidP="00D63120">
      <w:pPr>
        <w:pStyle w:val="EX"/>
        <w:rPr>
          <w:ins w:id="620" w:author="Gunnar Heikkilä" w:date="2019-01-30T16:19:00Z"/>
          <w:szCs w:val="22"/>
          <w:lang w:val="en-CA"/>
        </w:rPr>
      </w:pPr>
      <w:r w:rsidRPr="00ED49EA">
        <w:rPr>
          <w:szCs w:val="22"/>
          <w:lang w:val="en-CA"/>
        </w:rPr>
        <w:t>[</w:t>
      </w:r>
      <w:r>
        <w:rPr>
          <w:szCs w:val="22"/>
          <w:lang w:val="en-CA"/>
        </w:rPr>
        <w:t>1</w:t>
      </w:r>
      <w:r w:rsidRPr="00ED49EA">
        <w:rPr>
          <w:szCs w:val="22"/>
          <w:lang w:val="en-CA"/>
        </w:rPr>
        <w:t>3]</w:t>
      </w:r>
      <w:r w:rsidRPr="00ED49EA">
        <w:rPr>
          <w:szCs w:val="22"/>
          <w:lang w:val="en-CA"/>
        </w:rPr>
        <w:tab/>
        <w:t>W. Sun, R. Guo, “Test Sequences for Virtual Reality Video Coding from LetinVR”, Joint Video Exploration Team of ITU-T SG16 WP3 and ISO/IEC JTC1/SC29/WG11, JVET-D0179, 4th Meeting, Oct. 2016.</w:t>
      </w:r>
      <w:ins w:id="621" w:author="Gunnar Heikkilä" w:date="2019-01-30T16:19:00Z">
        <w:r w:rsidR="00D63120" w:rsidRPr="00D63120">
          <w:rPr>
            <w:szCs w:val="22"/>
            <w:lang w:val="en-CA"/>
          </w:rPr>
          <w:t xml:space="preserve"> </w:t>
        </w:r>
      </w:ins>
    </w:p>
    <w:p w:rsidR="00C420B1" w:rsidRPr="00C420B1" w:rsidRDefault="00D63120" w:rsidP="00EC4A25">
      <w:pPr>
        <w:pStyle w:val="EX"/>
        <w:rPr>
          <w:szCs w:val="22"/>
          <w:lang w:val="en-CA"/>
        </w:rPr>
      </w:pPr>
      <w:ins w:id="622" w:author="Gunnar Heikkilä" w:date="2019-01-30T16:19:00Z">
        <w:r>
          <w:rPr>
            <w:szCs w:val="22"/>
            <w:lang w:val="en-CA"/>
          </w:rPr>
          <w:t xml:space="preserve"> [14]</w:t>
        </w:r>
        <w:r>
          <w:rPr>
            <w:szCs w:val="22"/>
            <w:lang w:val="en-CA"/>
          </w:rPr>
          <w:tab/>
          <w:t>3GPP TS 26.118 "</w:t>
        </w:r>
        <w:r w:rsidRPr="00EB29EC">
          <w:rPr>
            <w:szCs w:val="22"/>
            <w:lang w:val="en-CA"/>
          </w:rPr>
          <w:t>3GPP Virtual reality profiles for streaming applications</w:t>
        </w:r>
        <w:r>
          <w:rPr>
            <w:szCs w:val="22"/>
            <w:lang w:val="en-CA"/>
          </w:rPr>
          <w:t>"</w:t>
        </w:r>
      </w:ins>
    </w:p>
    <w:p w:rsidR="00080512" w:rsidRPr="004D3578" w:rsidRDefault="00080512">
      <w:pPr>
        <w:pStyle w:val="Heading1"/>
      </w:pPr>
      <w:bookmarkStart w:id="623" w:name="_Toc495605946"/>
      <w:bookmarkStart w:id="624" w:name="_Toc495606037"/>
      <w:bookmarkStart w:id="625" w:name="_Toc536690224"/>
      <w:r w:rsidRPr="004D3578">
        <w:t>3</w:t>
      </w:r>
      <w:r w:rsidRPr="004D3578">
        <w:tab/>
        <w:t xml:space="preserve">Definitions, </w:t>
      </w:r>
      <w:r w:rsidR="008028A4" w:rsidRPr="004D3578">
        <w:t>symbols and abbreviations</w:t>
      </w:r>
      <w:bookmarkEnd w:id="623"/>
      <w:bookmarkEnd w:id="624"/>
      <w:bookmarkEnd w:id="625"/>
    </w:p>
    <w:p w:rsidR="00080512" w:rsidRPr="004D3578" w:rsidRDefault="00080512">
      <w:pPr>
        <w:pStyle w:val="Heading2"/>
      </w:pPr>
      <w:bookmarkStart w:id="626" w:name="_Toc495605947"/>
      <w:bookmarkStart w:id="627" w:name="_Toc495606038"/>
      <w:bookmarkStart w:id="628" w:name="_Toc536690225"/>
      <w:r w:rsidRPr="004D3578">
        <w:t>3.1</w:t>
      </w:r>
      <w:r w:rsidRPr="004D3578">
        <w:tab/>
        <w:t>Definitions</w:t>
      </w:r>
      <w:bookmarkEnd w:id="626"/>
      <w:bookmarkEnd w:id="627"/>
      <w:bookmarkEnd w:id="628"/>
    </w:p>
    <w:p w:rsidR="00080512" w:rsidRPr="004D3578" w:rsidRDefault="00080512">
      <w:r w:rsidRPr="004D3578">
        <w:t xml:space="preserve">For the purposes of the present document, the terms and definitions given in </w:t>
      </w:r>
      <w:bookmarkStart w:id="629" w:name="OLE_LINK6"/>
      <w:bookmarkStart w:id="630" w:name="OLE_LINK7"/>
      <w:bookmarkStart w:id="631" w:name="OLE_LINK8"/>
      <w:r w:rsidR="00DF62CD">
        <w:t xml:space="preserve">3GPP </w:t>
      </w:r>
      <w:bookmarkEnd w:id="629"/>
      <w:bookmarkEnd w:id="630"/>
      <w:bookmarkEnd w:id="631"/>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632" w:name="_Toc495605948"/>
      <w:bookmarkStart w:id="633" w:name="_Toc495606039"/>
      <w:bookmarkStart w:id="634" w:name="_Toc536690226"/>
      <w:r w:rsidRPr="004D3578">
        <w:t>3.2</w:t>
      </w:r>
      <w:r w:rsidRPr="004D3578">
        <w:tab/>
        <w:t>Symbols</w:t>
      </w:r>
      <w:bookmarkEnd w:id="632"/>
      <w:bookmarkEnd w:id="633"/>
      <w:bookmarkEnd w:id="63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635" w:name="_Toc495605949"/>
      <w:bookmarkStart w:id="636" w:name="_Toc495606040"/>
      <w:bookmarkStart w:id="637" w:name="_Toc536690227"/>
      <w:r w:rsidRPr="004D3578">
        <w:t>3.3</w:t>
      </w:r>
      <w:r w:rsidRPr="004D3578">
        <w:tab/>
        <w:t>Abbreviations</w:t>
      </w:r>
      <w:bookmarkEnd w:id="635"/>
      <w:bookmarkEnd w:id="636"/>
      <w:bookmarkEnd w:id="63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D32594" w:rsidRDefault="00B24997">
      <w:pPr>
        <w:pStyle w:val="Guidance"/>
        <w:keepNext/>
        <w:rPr>
          <w:i w:val="0"/>
          <w:color w:val="auto"/>
          <w:lang w:eastAsia="zh-CN"/>
        </w:rPr>
      </w:pPr>
      <w:r w:rsidRPr="00D32594">
        <w:rPr>
          <w:rFonts w:hint="eastAsia"/>
          <w:color w:val="auto"/>
          <w:lang w:eastAsia="zh-CN"/>
        </w:rPr>
        <w:tab/>
      </w:r>
      <w:r w:rsidRPr="00D32594">
        <w:rPr>
          <w:rFonts w:hint="eastAsia"/>
          <w:i w:val="0"/>
          <w:color w:val="auto"/>
          <w:lang w:eastAsia="zh-CN"/>
        </w:rPr>
        <w:t>QoE</w:t>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Q</w:t>
      </w:r>
      <w:r w:rsidRPr="00D32594">
        <w:rPr>
          <w:rFonts w:hint="eastAsia"/>
          <w:i w:val="0"/>
          <w:color w:val="auto"/>
          <w:lang w:eastAsia="zh-CN"/>
        </w:rPr>
        <w:t xml:space="preserve">uality of </w:t>
      </w:r>
      <w:r w:rsidR="007F457F">
        <w:rPr>
          <w:rFonts w:hint="eastAsia"/>
          <w:i w:val="0"/>
          <w:color w:val="auto"/>
          <w:lang w:eastAsia="zh-CN"/>
        </w:rPr>
        <w:t>E</w:t>
      </w:r>
      <w:r w:rsidRPr="00D32594">
        <w:rPr>
          <w:rFonts w:hint="eastAsia"/>
          <w:i w:val="0"/>
          <w:color w:val="auto"/>
          <w:lang w:eastAsia="zh-CN"/>
        </w:rPr>
        <w:t>xperience</w:t>
      </w:r>
    </w:p>
    <w:p w:rsidR="00262D25" w:rsidRPr="00D32594" w:rsidRDefault="00262D25">
      <w:pPr>
        <w:pStyle w:val="Guidance"/>
        <w:keepNext/>
        <w:rPr>
          <w:i w:val="0"/>
          <w:color w:val="auto"/>
          <w:lang w:eastAsia="zh-CN"/>
        </w:rPr>
      </w:pPr>
      <w:r w:rsidRPr="00D32594">
        <w:rPr>
          <w:rFonts w:hint="eastAsia"/>
          <w:i w:val="0"/>
          <w:color w:val="auto"/>
          <w:lang w:eastAsia="zh-CN"/>
        </w:rPr>
        <w:tab/>
        <w:t>VR</w:t>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V</w:t>
      </w:r>
      <w:r w:rsidRPr="00D32594">
        <w:rPr>
          <w:rFonts w:hint="eastAsia"/>
          <w:i w:val="0"/>
          <w:color w:val="auto"/>
          <w:lang w:eastAsia="zh-CN"/>
        </w:rPr>
        <w:t xml:space="preserve">irtual </w:t>
      </w:r>
      <w:r w:rsidR="007F457F">
        <w:rPr>
          <w:rFonts w:hint="eastAsia"/>
          <w:i w:val="0"/>
          <w:color w:val="auto"/>
          <w:lang w:eastAsia="zh-CN"/>
        </w:rPr>
        <w:t>R</w:t>
      </w:r>
      <w:r w:rsidRPr="00D32594">
        <w:rPr>
          <w:rFonts w:hint="eastAsia"/>
          <w:i w:val="0"/>
          <w:color w:val="auto"/>
          <w:lang w:eastAsia="zh-CN"/>
        </w:rPr>
        <w:t>eality</w:t>
      </w:r>
    </w:p>
    <w:p w:rsidR="00080512" w:rsidRPr="004D3578" w:rsidRDefault="00BF5582" w:rsidP="00BF5582">
      <w:pPr>
        <w:pStyle w:val="EW"/>
      </w:pPr>
      <w:r>
        <w:t>UL</w:t>
      </w:r>
      <w:r w:rsidR="008D79DF">
        <w:rPr>
          <w:rFonts w:hint="eastAsia"/>
          <w:lang w:eastAsia="zh-CN"/>
        </w:rPr>
        <w:tab/>
      </w:r>
      <w:r>
        <w:t>Up-link</w:t>
      </w:r>
    </w:p>
    <w:p w:rsidR="00080512" w:rsidRPr="004D3578" w:rsidRDefault="00080512">
      <w:pPr>
        <w:pStyle w:val="EW"/>
      </w:pPr>
    </w:p>
    <w:p w:rsidR="00080512" w:rsidRPr="004D3578" w:rsidRDefault="00080512" w:rsidP="006F6C68">
      <w:pPr>
        <w:pStyle w:val="Heading1"/>
      </w:pPr>
      <w:bookmarkStart w:id="638" w:name="_Toc495605950"/>
      <w:bookmarkStart w:id="639" w:name="_Toc495606041"/>
      <w:bookmarkStart w:id="640" w:name="_Toc536690228"/>
      <w:r w:rsidRPr="004D3578">
        <w:t>4</w:t>
      </w:r>
      <w:r w:rsidRPr="004D3578">
        <w:tab/>
      </w:r>
      <w:r w:rsidR="00FD621C">
        <w:t xml:space="preserve">VR QoE </w:t>
      </w:r>
      <w:bookmarkEnd w:id="638"/>
      <w:bookmarkEnd w:id="639"/>
      <w:r w:rsidR="003D3A8F">
        <w:rPr>
          <w:rFonts w:hint="eastAsia"/>
          <w:lang w:eastAsia="zh-CN"/>
        </w:rPr>
        <w:t>o</w:t>
      </w:r>
      <w:r w:rsidR="003D3A8F">
        <w:t>verview</w:t>
      </w:r>
      <w:bookmarkEnd w:id="640"/>
    </w:p>
    <w:p w:rsidR="00080512" w:rsidRDefault="00080512" w:rsidP="00632E8D">
      <w:pPr>
        <w:pStyle w:val="Heading2"/>
      </w:pPr>
      <w:bookmarkStart w:id="641" w:name="_Toc495605951"/>
      <w:bookmarkStart w:id="642" w:name="_Toc495606042"/>
      <w:bookmarkStart w:id="643" w:name="_Toc536690229"/>
      <w:r w:rsidRPr="004D3578">
        <w:t>4.1</w:t>
      </w:r>
      <w:r w:rsidRPr="004D3578">
        <w:tab/>
      </w:r>
      <w:r w:rsidR="00E70BAE">
        <w:t>Introduction</w:t>
      </w:r>
      <w:bookmarkEnd w:id="641"/>
      <w:bookmarkEnd w:id="642"/>
      <w:bookmarkEnd w:id="643"/>
    </w:p>
    <w:p w:rsidR="00B562B6" w:rsidRDefault="00B562B6" w:rsidP="00B562B6">
      <w:pPr>
        <w:pStyle w:val="Heading2"/>
      </w:pPr>
      <w:bookmarkStart w:id="644" w:name="_Toc536690230"/>
      <w:r>
        <w:t>4.2</w:t>
      </w:r>
      <w:r>
        <w:tab/>
        <w:t>VR QoE metrics evolution</w:t>
      </w:r>
      <w:bookmarkEnd w:id="644"/>
    </w:p>
    <w:p w:rsidR="00B562B6" w:rsidRDefault="00B562B6" w:rsidP="00B562B6">
      <w:r>
        <w:t>The goal with this study is to suggest improvements to the existing QoE reporting, so that suitable QoE metrics are available to better understand the VR service quality as experienced by the VR users. A complicating factor for the study is the lack of a thorough scientific understanding on exact how different VR conditions and impairments relate to the final user quality.</w:t>
      </w:r>
    </w:p>
    <w:p w:rsidR="00B562B6" w:rsidRDefault="00B562B6" w:rsidP="00B562B6">
      <w:r>
        <w:t>As VR services becomes more mature, and also more standardized, this understanding will become more clear over time. It is not unlikely that in a long-term perspective there might be standardized objective quality models, similar to the ITU-T P.1203 [</w:t>
      </w:r>
      <w:r w:rsidR="00D65392">
        <w:t>5</w:t>
      </w:r>
      <w:r>
        <w:t>], which translate measurable QoE metrics into the final user experience.</w:t>
      </w:r>
    </w:p>
    <w:p w:rsidR="00B562B6" w:rsidRDefault="00B562B6" w:rsidP="00B562B6">
      <w:r>
        <w:lastRenderedPageBreak/>
        <w:t>However, there is a significant delay from the time a standard (3GPP, MPEG, ITU-T etc.) is ready, until the corresponding standard features are actually implemented large-scale by the device industry. There is also a further delay until the penetration of such standard-compliant devices gets high enough to become useful for wider analysis.</w:t>
      </w:r>
    </w:p>
    <w:p w:rsidR="00B562B6" w:rsidRDefault="00B562B6" w:rsidP="00B562B6">
      <w:r>
        <w:t>Thus, waiting with defining VR-related QoE metrics until a full and complete understanding has been gained will cause a significant gap in time, where VR service-quality monitoring cannot be adequately performed, at least not by standardized means.</w:t>
      </w:r>
    </w:p>
    <w:p w:rsidR="00B562B6" w:rsidRDefault="00B562B6" w:rsidP="00B562B6">
      <w:r>
        <w:t>The question is how to move forward during this transition period, where a detailed understanding of the QoE relations is not always available? And how to do it in a way where stepwise QoE metrics refinement can be done over several releases?</w:t>
      </w:r>
    </w:p>
    <w:p w:rsidR="00B562B6" w:rsidRDefault="00B562B6" w:rsidP="00B562B6">
      <w:r>
        <w:t>The key for how to succeed with this can actually be found in the existing QoE metrics in TS 26.247. When these metrics were standardized in Rel-10, several of the defined "metrics" are actually not really stand-alone QoE metrics. Rather they are just lists of events initiated by the client or by the user.</w:t>
      </w:r>
    </w:p>
    <w:p w:rsidR="00B562B6" w:rsidRDefault="00B562B6" w:rsidP="00B562B6">
      <w:r>
        <w:t>A typical example is the PlayList, which contains user and client actions, together with timestamps and a minimal set of related metadata. As we have discussed in earlier SA4 meetings, these "event lists" are not QoE metrics by themselves, and there has also been suggestions to enhance 26.247 with additional "real QoE metrics".</w:t>
      </w:r>
    </w:p>
    <w:p w:rsidR="00B562B6" w:rsidRDefault="00B562B6" w:rsidP="00B562B6">
      <w:r>
        <w:t>However, a big advantage with the event lists is that they contain the basic information necessary to calculate other derived QoE metrics. For instance, ITU-T P.1203 needs as one input a metric containing the number of rebufferings. As P.1203 was not fully standardized until 2017, there was no knowledge during the Rel-10 QoE work that such a metric would later be needed. However, due to the event-based PlayList it is now actually possible to derive this metric, without changing the 26.247 standard. The same is true for several other metrics needed by P.1203.</w:t>
      </w:r>
    </w:p>
    <w:p w:rsidR="00B562B6" w:rsidRDefault="00B562B6" w:rsidP="00B562B6">
      <w:r>
        <w:t>A drawback with event lists, especially for the VR case, is that they can potentially contain a lot of events. For normal 2D streaming the interaction from the user is much more limited, basically play, stop, jump, etc. For a VR service all of those are also there, but the main interaction is continuous head (or even body) movements, which then might also cause the player to interact towards the network in different ways (fetching different tiles etc.).</w:t>
      </w:r>
    </w:p>
    <w:p w:rsidR="00B562B6" w:rsidRDefault="00B562B6" w:rsidP="00B562B6">
      <w:r>
        <w:t xml:space="preserve">However, there are several ways to handle the report size problem, for instance using a constant (but configurable) sample time for the "movement list", and/or a (configurable) movement threshold before a movement is logged. Although it might be difficult to define exactly what sample time or movement threshold that would be the best compromise between accuracy and report size, we actually don't have to know that right now. It is a decision which can be made (years) later by the operator or the service provider, depending on the QoE use case at that point in time. </w:t>
      </w:r>
    </w:p>
    <w:p w:rsidR="00B562B6" w:rsidRDefault="00B562B6" w:rsidP="00B562B6">
      <w:r>
        <w:t>When VR services become more mature, it is expected that more optimized versions of the QoE metrics can possibly be standardized, resulting in more tailored and smaller metrics. But having a basic QoE reporting available as early as possible is a big advantage, as it is typically during the early phases of a new service adoption that the need for quality-related feedback and analysis is most important.</w:t>
      </w:r>
    </w:p>
    <w:p w:rsidR="00B562B6" w:rsidRDefault="00B562B6" w:rsidP="00B562B6">
      <w:pPr>
        <w:rPr>
          <w:lang w:eastAsia="zh-CN"/>
        </w:rPr>
      </w:pPr>
      <w:r>
        <w:t>Thus a stepwise evolution of VR QoE metric could be to use event lists whenever possible for the initially defined metrics, as this seems to be the most future-proof representation. The lists could allow some basic configurability to enable a flexibility between accuracy vs. report size.This would allow later derivation of more specific QoE metrics, as well as other quality-related aspects, some of which might not even be known today.</w:t>
      </w:r>
    </w:p>
    <w:p w:rsidR="00A765AC" w:rsidRDefault="00A765AC" w:rsidP="00A765AC">
      <w:pPr>
        <w:pStyle w:val="Heading2"/>
      </w:pPr>
      <w:bookmarkStart w:id="645" w:name="_Toc536690231"/>
      <w:r>
        <w:t>4.3</w:t>
      </w:r>
      <w:r w:rsidRPr="004D3578">
        <w:tab/>
      </w:r>
      <w:r>
        <w:t>Viewport-related QoE aspects</w:t>
      </w:r>
      <w:bookmarkEnd w:id="645"/>
    </w:p>
    <w:p w:rsidR="00A765AC" w:rsidRPr="00467FB6" w:rsidRDefault="00A765AC" w:rsidP="00A765AC">
      <w:pPr>
        <w:pStyle w:val="Heading3"/>
      </w:pPr>
      <w:bookmarkStart w:id="646" w:name="_Toc536690232"/>
      <w:r>
        <w:t>4.3.1</w:t>
      </w:r>
      <w:r>
        <w:tab/>
        <w:t>Introduction</w:t>
      </w:r>
      <w:bookmarkEnd w:id="646"/>
    </w:p>
    <w:p w:rsidR="00A765AC" w:rsidRDefault="00A765AC" w:rsidP="00A765AC">
      <w:r>
        <w:t xml:space="preserve">From the user point of view, one of the main differences between normal 2D video streaming and VR video streaming is the notion of a viewport. Instead of always seeing the complete video, the user only sees a cropped part of the video, the viewport, depending on the direction of the device. </w:t>
      </w:r>
    </w:p>
    <w:p w:rsidR="00A765AC" w:rsidRDefault="00A765AC" w:rsidP="00A765AC">
      <w:r>
        <w:t xml:space="preserve">The resulting impairments and quality experience will vary depending on content authoring strategy, the client rendering strategy, and any network impact. The following clauses show some (non-exhaustive and simplified) examples of possible delivery scenarios and resulting impairment types. Note that while the viewport also affects audio, no audio aspects are included in the examples. </w:t>
      </w:r>
    </w:p>
    <w:p w:rsidR="00A765AC" w:rsidRDefault="00A765AC" w:rsidP="00A765AC">
      <w:r>
        <w:t>The examples should not be seen as any endorsement of specific authoring or delivery technology, they only illustrate some possible impairments as seen from the user point of view. Also, for the sake of simplicity, all examples are drawn with square regions, but in practice regions can have different shapes and also do not need to have clear quality boundaries. Any spatial distortion due to the mapping into spherical rendering is also not considered.</w:t>
      </w:r>
    </w:p>
    <w:p w:rsidR="00A765AC" w:rsidRDefault="00A765AC" w:rsidP="00A765AC">
      <w:pPr>
        <w:pStyle w:val="Heading3"/>
      </w:pPr>
      <w:bookmarkStart w:id="647" w:name="_Toc536690233"/>
      <w:r>
        <w:lastRenderedPageBreak/>
        <w:t>4.3.2</w:t>
      </w:r>
      <w:r>
        <w:tab/>
        <w:t>Single stream region-independent coding</w:t>
      </w:r>
      <w:bookmarkEnd w:id="647"/>
    </w:p>
    <w:p w:rsidR="00A765AC" w:rsidRDefault="00A765AC" w:rsidP="00A765AC">
      <w:r>
        <w:t>In this scenario the content is encoded with the same resolution and quality settings over the complete 360 content, and delivered as a single stream. The client decodes the complete stream but shows only the cropped part corresponding to the viewport (the red rectangle).</w:t>
      </w:r>
    </w:p>
    <w:p w:rsidR="00A765AC" w:rsidRDefault="008A40CD" w:rsidP="00A765AC">
      <w:r>
        <w:rPr>
          <w:noProof/>
          <w:lang w:val="sv-SE" w:eastAsia="sv-SE"/>
        </w:rPr>
        <w:drawing>
          <wp:inline distT="0" distB="0" distL="0" distR="0" wp14:anchorId="5E4844EF" wp14:editId="158971D9">
            <wp:extent cx="2926080" cy="1821180"/>
            <wp:effectExtent l="0" t="0" r="0" b="762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6080" cy="1821180"/>
                    </a:xfrm>
                    <a:prstGeom prst="rect">
                      <a:avLst/>
                    </a:prstGeom>
                    <a:noFill/>
                    <a:ln>
                      <a:noFill/>
                    </a:ln>
                  </pic:spPr>
                </pic:pic>
              </a:graphicData>
            </a:graphic>
          </wp:inline>
        </w:drawing>
      </w:r>
    </w:p>
    <w:p w:rsidR="00A765AC" w:rsidRDefault="00A765AC" w:rsidP="00A765AC">
      <w:r>
        <w:t>In the example above the user moves the viewport from left to right, but as the encoding is the same for any viewport, this scenario is very similar to the 2D case. The main additional impairments would likely be related to projection artifacts and any device-internal rendering delay.</w:t>
      </w:r>
    </w:p>
    <w:p w:rsidR="00A765AC" w:rsidRDefault="00A765AC" w:rsidP="00A765AC">
      <w:pPr>
        <w:pStyle w:val="Heading3"/>
      </w:pPr>
      <w:bookmarkStart w:id="648" w:name="_Toc536690234"/>
      <w:r>
        <w:t>4.3.3</w:t>
      </w:r>
      <w:r>
        <w:tab/>
        <w:t>Single stream region-dependent encoding</w:t>
      </w:r>
      <w:bookmarkEnd w:id="648"/>
    </w:p>
    <w:p w:rsidR="00A765AC" w:rsidRDefault="00A765AC" w:rsidP="00A765AC">
      <w:r>
        <w:t>The content is encoded with emphasis on one or more regions, where the content producer believes that most users will direct their viewport. Thus the resolution and/or coding quality is higher for selected parts of the spatial area, corresponding to these regions. The video is still delivered as one single 360 stream, and the client decodes and shows a cropped part corresponding to the viewport.</w:t>
      </w:r>
    </w:p>
    <w:p w:rsidR="00A765AC" w:rsidRDefault="008A40CD" w:rsidP="00A765AC">
      <w:r>
        <w:rPr>
          <w:noProof/>
          <w:lang w:val="sv-SE" w:eastAsia="sv-SE"/>
        </w:rPr>
        <w:drawing>
          <wp:inline distT="0" distB="0" distL="0" distR="0" wp14:anchorId="54E15052" wp14:editId="62D3465C">
            <wp:extent cx="2926080" cy="2827020"/>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6080" cy="2827020"/>
                    </a:xfrm>
                    <a:prstGeom prst="rect">
                      <a:avLst/>
                    </a:prstGeom>
                    <a:noFill/>
                    <a:ln>
                      <a:noFill/>
                    </a:ln>
                  </pic:spPr>
                </pic:pic>
              </a:graphicData>
            </a:graphic>
          </wp:inline>
        </w:drawing>
      </w:r>
    </w:p>
    <w:p w:rsidR="00A765AC" w:rsidRDefault="00A765AC" w:rsidP="00A765AC">
      <w:r>
        <w:t>In the example above, two emphasized regions are defined (dark grey), and the user moves the viewport from left to right. For all three viewports the average viewport quality is the same (i.e. 50% high quality and 50% low quality), but it is likely that the quality in the central part of the viewport has largest importance for the user. Thus you would expect viewport #1 to be experienced as best, and viewport #3 as worst.</w:t>
      </w:r>
    </w:p>
    <w:p w:rsidR="00A765AC" w:rsidRDefault="00A765AC" w:rsidP="00A765AC">
      <w:pPr>
        <w:pStyle w:val="Heading3"/>
      </w:pPr>
      <w:bookmarkStart w:id="649" w:name="_Toc536690235"/>
      <w:r>
        <w:t>4.3.4</w:t>
      </w:r>
      <w:r>
        <w:tab/>
        <w:t>Multiple stream region-dependent encoding</w:t>
      </w:r>
      <w:bookmarkEnd w:id="649"/>
    </w:p>
    <w:p w:rsidR="00A765AC" w:rsidRDefault="00A765AC" w:rsidP="00A765AC">
      <w:r>
        <w:t>Multiple streams can be used, each emphasizing a given region. The receiver selects to download and render the stream which emphasized region best corresponds to the actual viewport.</w:t>
      </w:r>
    </w:p>
    <w:p w:rsidR="00A765AC" w:rsidRPr="00467FB6" w:rsidRDefault="008A40CD" w:rsidP="00A765AC">
      <w:r>
        <w:rPr>
          <w:noProof/>
          <w:lang w:val="sv-SE" w:eastAsia="sv-SE"/>
        </w:rPr>
        <w:lastRenderedPageBreak/>
        <w:drawing>
          <wp:inline distT="0" distB="0" distL="0" distR="0" wp14:anchorId="5E3F18D4" wp14:editId="35A85BF3">
            <wp:extent cx="3741420" cy="2827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1420" cy="2827020"/>
                    </a:xfrm>
                    <a:prstGeom prst="rect">
                      <a:avLst/>
                    </a:prstGeom>
                    <a:noFill/>
                    <a:ln>
                      <a:noFill/>
                    </a:ln>
                  </pic:spPr>
                </pic:pic>
              </a:graphicData>
            </a:graphic>
          </wp:inline>
        </w:drawing>
      </w:r>
    </w:p>
    <w:p w:rsidR="00A765AC" w:rsidRDefault="00A765AC" w:rsidP="00A765AC">
      <w:r>
        <w:t xml:space="preserve">In the example above, stream #1 and stream #2 have 25% overlapping region-optimized encoding, and when reaching viewport #3 the receiver decides to switch to stream #2. Thus while turning the head between viewport #2 and #3, the user will see an instant change of quality for the left part (going high to low) and right part (going low to high) of the viewport. </w:t>
      </w:r>
    </w:p>
    <w:p w:rsidR="00A765AC" w:rsidRDefault="00A765AC" w:rsidP="00A765AC">
      <w:r>
        <w:t>Note that the average viewport quality is the same for viewport #2 and #3 (i.e. ~67% high quality and ~33% low quality) but the dynamic effect of switching between them is probably clearly visible. If the user moves his head back and forth between viewport #2 and #3, and the receiver selects to switch streams, such quality changes can likely be rather annoying.</w:t>
      </w:r>
    </w:p>
    <w:p w:rsidR="00A765AC" w:rsidRDefault="00A765AC" w:rsidP="00A765AC">
      <w:pPr>
        <w:pStyle w:val="Heading3"/>
      </w:pPr>
      <w:bookmarkStart w:id="650" w:name="_Toc536690236"/>
      <w:r>
        <w:t>4.3.5</w:t>
      </w:r>
      <w:r>
        <w:tab/>
        <w:t>Region-based encoding, simple head movement</w:t>
      </w:r>
      <w:bookmarkEnd w:id="650"/>
    </w:p>
    <w:p w:rsidR="00A765AC" w:rsidRDefault="00A765AC" w:rsidP="00A765AC">
      <w:r>
        <w:t>With region-based encoding the client typically fetches viewport regions with high quality, while using low-quality regions for the backround around the viewport (or even for the complete 360). The figures below (left and right) illustrate two variants of a simple head movement.</w:t>
      </w:r>
    </w:p>
    <w:p w:rsidR="00A765AC" w:rsidRDefault="008A40CD" w:rsidP="00A765AC">
      <w:r>
        <w:rPr>
          <w:noProof/>
          <w:lang w:val="sv-SE" w:eastAsia="sv-SE"/>
        </w:rPr>
        <w:drawing>
          <wp:inline distT="0" distB="0" distL="0" distR="0" wp14:anchorId="16DC5870" wp14:editId="1E398E64">
            <wp:extent cx="5181600" cy="383286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1600" cy="3832860"/>
                    </a:xfrm>
                    <a:prstGeom prst="rect">
                      <a:avLst/>
                    </a:prstGeom>
                    <a:noFill/>
                    <a:ln>
                      <a:noFill/>
                    </a:ln>
                  </pic:spPr>
                </pic:pic>
              </a:graphicData>
            </a:graphic>
          </wp:inline>
        </w:drawing>
      </w:r>
    </w:p>
    <w:p w:rsidR="00A765AC" w:rsidRDefault="00A765AC" w:rsidP="00A765AC">
      <w:r>
        <w:lastRenderedPageBreak/>
        <w:t xml:space="preserve">On the left side, the head movement is aligned with the regions, while on the right side it is moved a small bit into the next region column, and also a bit downward. In both cases the main impairment is the visible delay before high-quality versions of the new viewport regoins have been fetched and rendered. </w:t>
      </w:r>
    </w:p>
    <w:p w:rsidR="00A765AC" w:rsidRDefault="00A765AC" w:rsidP="00A765AC">
      <w:r>
        <w:t>In the example it likely takes a bit longer to update the right scenario (nine regions instead of two), but due to the minimal viewport coverage of the seven outer regions, the user is unlikely to note any quality difference between the left and right scenario after the update of the first two regions. Thus although the final update delay probably is different, the experienced quality might be the same.</w:t>
      </w:r>
    </w:p>
    <w:p w:rsidR="00A765AC" w:rsidRDefault="00A765AC" w:rsidP="00A765AC">
      <w:r>
        <w:t>Note that the client could in principle instead decide to skip updating the seven outer regions due to their minimal viewport coverage. Alternatively, the client could decide to update them, but use an intermediate quality level instead of the highest quality, resulting in the example below.</w:t>
      </w:r>
    </w:p>
    <w:p w:rsidR="00A765AC" w:rsidRDefault="008A40CD" w:rsidP="00A765AC">
      <w:r>
        <w:rPr>
          <w:noProof/>
          <w:lang w:val="sv-SE" w:eastAsia="sv-SE"/>
        </w:rPr>
        <w:drawing>
          <wp:inline distT="0" distB="0" distL="0" distR="0" wp14:anchorId="211853AB" wp14:editId="3D4E8995">
            <wp:extent cx="3360420" cy="80772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0420" cy="807720"/>
                    </a:xfrm>
                    <a:prstGeom prst="rect">
                      <a:avLst/>
                    </a:prstGeom>
                    <a:noFill/>
                    <a:ln>
                      <a:noFill/>
                    </a:ln>
                  </pic:spPr>
                </pic:pic>
              </a:graphicData>
            </a:graphic>
          </wp:inline>
        </w:drawing>
      </w:r>
    </w:p>
    <w:p w:rsidR="00A765AC" w:rsidRDefault="00A765AC" w:rsidP="00A765AC">
      <w:pPr>
        <w:pStyle w:val="Heading3"/>
      </w:pPr>
      <w:bookmarkStart w:id="651" w:name="_Toc536690237"/>
      <w:r>
        <w:t>4.3.6</w:t>
      </w:r>
      <w:r>
        <w:tab/>
        <w:t>Region-based encoding, complex head movements</w:t>
      </w:r>
      <w:bookmarkEnd w:id="651"/>
    </w:p>
    <w:p w:rsidR="00A765AC" w:rsidRDefault="00A765AC" w:rsidP="00A765AC">
      <w:pPr>
        <w:rPr>
          <w:lang w:eastAsia="zh-CN"/>
        </w:rPr>
      </w:pPr>
      <w:r>
        <w:t>In practice, a user might move his head in more complex patterns, with continous movements of varying speed. During these movements the region update times will likely vary depending on network conditions etc. The example below shows a possible scenario, where the update most of the time lags somewhat compared to the current viewport at any given time.</w:t>
      </w:r>
    </w:p>
    <w:p w:rsidR="00873535" w:rsidRDefault="008A40CD" w:rsidP="00A765AC">
      <w:pPr>
        <w:rPr>
          <w:lang w:eastAsia="zh-CN"/>
        </w:rPr>
      </w:pPr>
      <w:r>
        <w:rPr>
          <w:noProof/>
          <w:lang w:val="sv-SE" w:eastAsia="sv-SE"/>
        </w:rPr>
        <w:drawing>
          <wp:inline distT="0" distB="0" distL="0" distR="0" wp14:anchorId="0900F764" wp14:editId="051F7E24">
            <wp:extent cx="6385560" cy="387096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85560" cy="3870960"/>
                    </a:xfrm>
                    <a:prstGeom prst="rect">
                      <a:avLst/>
                    </a:prstGeom>
                    <a:noFill/>
                    <a:ln>
                      <a:noFill/>
                    </a:ln>
                  </pic:spPr>
                </pic:pic>
              </a:graphicData>
            </a:graphic>
          </wp:inline>
        </w:drawing>
      </w:r>
    </w:p>
    <w:p w:rsidR="00361C37" w:rsidRDefault="00361C37" w:rsidP="00361C37">
      <w:pPr>
        <w:pStyle w:val="Heading3"/>
      </w:pPr>
      <w:bookmarkStart w:id="652" w:name="_Toc536690238"/>
      <w:r>
        <w:t>4.3.7</w:t>
      </w:r>
      <w:r>
        <w:tab/>
        <w:t>Summary</w:t>
      </w:r>
      <w:bookmarkEnd w:id="652"/>
      <w:r>
        <w:tab/>
      </w:r>
    </w:p>
    <w:p w:rsidR="00361C37" w:rsidRDefault="00361C37" w:rsidP="00361C37">
      <w:r>
        <w:t>The shown examples form only a small subset of many possible scenarios, but they still illustrate that the viewport-related interaction between the user, the client, and the server is complex, and the final impact on the end-user quality will depend on many factors.</w:t>
      </w:r>
    </w:p>
    <w:p w:rsidR="00361C37" w:rsidRDefault="00361C37" w:rsidP="00361C37">
      <w:r>
        <w:t xml:space="preserve">This interaction and it's principal effect on the perceived quality needs to be understood. The interaction also needs to be mapped into a reference architecture, identifying what information (for instance regarding the viewport) that might be available at different sub-parts of the system. </w:t>
      </w:r>
    </w:p>
    <w:p w:rsidR="00361C37" w:rsidRDefault="00361C37" w:rsidP="00A765AC">
      <w:pPr>
        <w:rPr>
          <w:lang w:eastAsia="zh-CN"/>
        </w:rPr>
      </w:pPr>
      <w:r>
        <w:lastRenderedPageBreak/>
        <w:t>Note that QoE metrics as such need not map perfectly to the perceived end-user quality, as this is a much wider task usually handled by ITU-T with extensive subjective tests, and advanced quality models. However, QoE metrics should be designed in such a way that they will be able to characterize typical impairments in a consistent, discriminative</w:t>
      </w:r>
      <w:r w:rsidR="00496434">
        <w:t xml:space="preserve"> and meaningful way.</w:t>
      </w:r>
    </w:p>
    <w:p w:rsidR="00AF6971" w:rsidRDefault="00AF6971" w:rsidP="00AF6971">
      <w:pPr>
        <w:pStyle w:val="Heading2"/>
      </w:pPr>
      <w:bookmarkStart w:id="653" w:name="_Toc536690239"/>
      <w:r>
        <w:t>4.4</w:t>
      </w:r>
      <w:r w:rsidRPr="004D3578">
        <w:tab/>
      </w:r>
      <w:r>
        <w:t>Viewport-related information flow</w:t>
      </w:r>
      <w:bookmarkEnd w:id="653"/>
    </w:p>
    <w:p w:rsidR="00AF6971" w:rsidRDefault="00AF6971" w:rsidP="00AF6971">
      <w:r>
        <w:t>To better understand what metrics are possible to measure, we need to understand the flow of information inside the VR streaming application. A reference model for VR QoE measurements is described later in clause 6, defining a number of observation points. However, in the current clause we will not specifically focus on observation points, but more on the flow of information, and we will instead use the following picture</w:t>
      </w:r>
      <w:del w:id="654" w:author="Gunnar Heikkilä" w:date="2019-01-30T16:19:00Z">
        <w:r w:rsidDel="00D63120">
          <w:delText xml:space="preserve"> (from TS 26.118, might be revised)</w:delText>
        </w:r>
      </w:del>
      <w:r>
        <w:t xml:space="preserve"> to illustrate a possible information flow for a simple use-case:</w:t>
      </w:r>
    </w:p>
    <w:p w:rsidR="00AF6971" w:rsidRDefault="00AF6971" w:rsidP="00AF6971">
      <w:r>
        <w:tab/>
      </w:r>
      <w:ins w:id="655" w:author="Gunnar Heikkilä" w:date="2019-01-30T16:19:00Z">
        <w:r w:rsidR="00D63120">
          <w:rPr>
            <w:noProof/>
            <w:lang w:val="sv-SE" w:eastAsia="sv-SE"/>
          </w:rPr>
          <w:drawing>
            <wp:inline distT="0" distB="0" distL="0" distR="0" wp14:anchorId="37A115DE" wp14:editId="39D0C149">
              <wp:extent cx="5951220" cy="22174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951220" cy="2217420"/>
                      </a:xfrm>
                      <a:prstGeom prst="rect">
                        <a:avLst/>
                      </a:prstGeom>
                    </pic:spPr>
                  </pic:pic>
                </a:graphicData>
              </a:graphic>
            </wp:inline>
          </w:drawing>
        </w:r>
      </w:ins>
      <w:del w:id="656" w:author="Gunnar Heikkilä" w:date="2019-01-30T16:19:00Z">
        <w:r w:rsidDel="00D63120">
          <w:object w:dxaOrig="8143" w:dyaOrig="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147.6pt" o:ole="">
              <v:imagedata r:id="rId20" o:title=""/>
            </v:shape>
            <o:OLEObject Type="Embed" ProgID="Visio.Drawing.11" ShapeID="_x0000_i1025" DrawAspect="Content" ObjectID="_1610432774" r:id="rId21"/>
          </w:object>
        </w:r>
      </w:del>
    </w:p>
    <w:p w:rsidR="00AF6971" w:rsidRPr="00FF25AD" w:rsidRDefault="00AF6971" w:rsidP="00D50FEF">
      <w:pPr>
        <w:jc w:val="center"/>
        <w:rPr>
          <w:b/>
        </w:rPr>
      </w:pPr>
      <w:r w:rsidRPr="00301C9D">
        <w:rPr>
          <w:b/>
        </w:rPr>
        <w:t xml:space="preserve">Figure </w:t>
      </w:r>
      <w:r>
        <w:rPr>
          <w:b/>
        </w:rPr>
        <w:t>4.4.1:</w:t>
      </w:r>
      <w:r w:rsidRPr="00301C9D">
        <w:rPr>
          <w:b/>
        </w:rPr>
        <w:t xml:space="preserve"> </w:t>
      </w:r>
      <w:r w:rsidRPr="0081631A">
        <w:rPr>
          <w:b/>
        </w:rPr>
        <w:t>Client Reference Architecture for VR DASH Streaming Applications</w:t>
      </w:r>
      <w:ins w:id="657" w:author="Gunnar Heikkilä" w:date="2019-01-30T16:19:00Z">
        <w:r w:rsidR="00D63120">
          <w:rPr>
            <w:b/>
          </w:rPr>
          <w:t xml:space="preserve"> (from [14])</w:t>
        </w:r>
      </w:ins>
    </w:p>
    <w:p w:rsidR="00AF6971" w:rsidRDefault="00AF6971" w:rsidP="00AF6971">
      <w:r>
        <w:t xml:space="preserve">The DASH data model in Figure 4.4.2 below is also used as a basis for the use-case: </w:t>
      </w:r>
    </w:p>
    <w:p w:rsidR="00AF6971" w:rsidRDefault="00AF6971" w:rsidP="00AF6971">
      <w:r>
        <w:tab/>
      </w:r>
      <w:r w:rsidR="008A40CD">
        <w:rPr>
          <w:noProof/>
          <w:lang w:val="sv-SE" w:eastAsia="sv-SE"/>
        </w:rPr>
        <w:drawing>
          <wp:inline distT="0" distB="0" distL="0" distR="0" wp14:anchorId="2436D125" wp14:editId="66023668">
            <wp:extent cx="5974080" cy="2232660"/>
            <wp:effectExtent l="0" t="0" r="762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74080" cy="2232660"/>
                    </a:xfrm>
                    <a:prstGeom prst="rect">
                      <a:avLst/>
                    </a:prstGeom>
                    <a:noFill/>
                    <a:ln>
                      <a:noFill/>
                    </a:ln>
                  </pic:spPr>
                </pic:pic>
              </a:graphicData>
            </a:graphic>
          </wp:inline>
        </w:drawing>
      </w:r>
    </w:p>
    <w:p w:rsidR="00AF6971" w:rsidRPr="00301C9D" w:rsidRDefault="00AF6971" w:rsidP="00D50FEF">
      <w:pPr>
        <w:jc w:val="center"/>
        <w:rPr>
          <w:b/>
        </w:rPr>
      </w:pPr>
      <w:r w:rsidRPr="00301C9D">
        <w:rPr>
          <w:b/>
        </w:rPr>
        <w:t xml:space="preserve">Figure </w:t>
      </w:r>
      <w:r>
        <w:rPr>
          <w:b/>
        </w:rPr>
        <w:t>4.4.2:</w:t>
      </w:r>
      <w:r w:rsidRPr="00301C9D">
        <w:rPr>
          <w:b/>
        </w:rPr>
        <w:t xml:space="preserve"> </w:t>
      </w:r>
      <w:r>
        <w:rPr>
          <w:b/>
        </w:rPr>
        <w:t>DASH Data Model</w:t>
      </w:r>
    </w:p>
    <w:p w:rsidR="00AF6971" w:rsidRDefault="00AF6971" w:rsidP="00AF6971">
      <w:r>
        <w:t xml:space="preserve">As seen in Figure 4.4.2, the adaptation sets are the central part for any viewport-related handling of the DASH media. Each adaptation set covers a certain spatial area of the sphere (signalled in CC), and it may also contain additional information on the relative quality ranking (QR) between the sets. Thus adaptation sets are selected depending on the user pose, and within each adaptation set there might be several representations with different encoding bitrates. </w:t>
      </w:r>
    </w:p>
    <w:p w:rsidR="00AF6971" w:rsidRDefault="00AF6971" w:rsidP="00AF6971">
      <w:r>
        <w:t>Note that depending on the scenario (e.g. single stream region-independent, single stream region-dependent, multiple stream region-dependent) multiple adaptation sets may be used at the same time, for instance a low-quality low-bitrate full-coverage set used for the full 360 view, and one or more high-quality sets which mainly covers the intended viewport. In tiled distributions each adaptation set typically contain only one tile, at a certain resolution.</w:t>
      </w:r>
    </w:p>
    <w:p w:rsidR="00AF6971" w:rsidRDefault="00AF6971" w:rsidP="00AF6971">
      <w:r>
        <w:lastRenderedPageBreak/>
        <w:br/>
        <w:t>Figure 4.4.3 below shows a simplified signalling diagram for a use-case with different changes of user pose:</w:t>
      </w:r>
    </w:p>
    <w:p w:rsidR="00AF6971" w:rsidRDefault="008A40CD" w:rsidP="00AF6971">
      <w:r>
        <w:rPr>
          <w:noProof/>
          <w:lang w:val="sv-SE" w:eastAsia="sv-SE"/>
        </w:rPr>
        <w:lastRenderedPageBreak/>
        <w:drawing>
          <wp:inline distT="0" distB="0" distL="0" distR="0" wp14:anchorId="7DEE15EF" wp14:editId="31CC7014">
            <wp:extent cx="4709160" cy="8709660"/>
            <wp:effectExtent l="0" t="0" r="0" b="0"/>
            <wp:docPr id="11" name="图片 3" descr="S4-180554 r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S4-180554 rev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09160" cy="8709660"/>
                    </a:xfrm>
                    <a:prstGeom prst="rect">
                      <a:avLst/>
                    </a:prstGeom>
                    <a:noFill/>
                    <a:ln>
                      <a:noFill/>
                    </a:ln>
                  </pic:spPr>
                </pic:pic>
              </a:graphicData>
            </a:graphic>
          </wp:inline>
        </w:drawing>
      </w:r>
    </w:p>
    <w:p w:rsidR="00AF6971" w:rsidRPr="00301C9D" w:rsidRDefault="00AF6971" w:rsidP="00D50FEF">
      <w:pPr>
        <w:jc w:val="center"/>
        <w:rPr>
          <w:b/>
        </w:rPr>
      </w:pPr>
      <w:r w:rsidRPr="00301C9D">
        <w:rPr>
          <w:b/>
        </w:rPr>
        <w:t xml:space="preserve">Figure </w:t>
      </w:r>
      <w:r>
        <w:rPr>
          <w:b/>
        </w:rPr>
        <w:t>4.4.3:</w:t>
      </w:r>
      <w:r w:rsidRPr="00301C9D">
        <w:rPr>
          <w:b/>
        </w:rPr>
        <w:t xml:space="preserve"> </w:t>
      </w:r>
      <w:r>
        <w:rPr>
          <w:b/>
        </w:rPr>
        <w:t>Simplified signalling use-case</w:t>
      </w:r>
    </w:p>
    <w:p w:rsidR="00AF6971" w:rsidRDefault="00AF6971" w:rsidP="00AF6971">
      <w:r>
        <w:lastRenderedPageBreak/>
        <w:t>Although very simplified, the use-case illustrates the possible division of responsibility between the VR application and the DASH access engine. The VR application uses the sensor information and the MPD coverage and quality metadata to contin</w:t>
      </w:r>
      <w:r w:rsidR="00FE075A">
        <w:rPr>
          <w:rFonts w:hint="eastAsia"/>
          <w:lang w:eastAsia="zh-CN"/>
        </w:rPr>
        <w:t>u</w:t>
      </w:r>
      <w:r>
        <w:t xml:space="preserve">ously decide which adaptation sets that </w:t>
      </w:r>
      <w:r w:rsidR="001B4613">
        <w:t>will</w:t>
      </w:r>
      <w:r>
        <w:t xml:space="preserve"> be used. The task of the DASH access engine is to contin</w:t>
      </w:r>
      <w:r w:rsidR="00FE075A">
        <w:rPr>
          <w:rFonts w:hint="eastAsia"/>
          <w:lang w:eastAsia="zh-CN"/>
        </w:rPr>
        <w:t>u</w:t>
      </w:r>
      <w:r>
        <w:t>ously fetch the media segments for the selected adaptation sets, while possibly adapting between different representations depending on the bitrate conditions in the network</w:t>
      </w:r>
    </w:p>
    <w:p w:rsidR="00AF6971" w:rsidRDefault="00AF6971" w:rsidP="00AF6971">
      <w:r>
        <w:t xml:space="preserve">In this use-case the DASH access engine does not have any knowledge about the pose or viewport orientation, or other viewport aspects such as field-of-view. It only tries to fetch suitable segments for the adaptation sets specified by the VR application, and deliver these for decoding and rendering. </w:t>
      </w:r>
    </w:p>
    <w:p w:rsidR="00AF6971" w:rsidRPr="003E52D9" w:rsidRDefault="00AF6971" w:rsidP="00A765AC">
      <w:pPr>
        <w:rPr>
          <w:lang w:eastAsia="zh-CN"/>
        </w:rPr>
      </w:pPr>
      <w:r>
        <w:t xml:space="preserve">Thus any metrics related to pose or viewport handling </w:t>
      </w:r>
      <w:r w:rsidR="001B4613">
        <w:t>need</w:t>
      </w:r>
      <w:r>
        <w:t xml:space="preserve"> either use specific non-viewport-related events known at DASH level (such as change of requested adaptation sets and the later delivery of the related media frames), or use combined trigger events derived from the VR application and the Decoder/Renderer (which might be difficult).</w:t>
      </w:r>
    </w:p>
    <w:p w:rsidR="00D23327" w:rsidRPr="004D3578" w:rsidRDefault="00D23327" w:rsidP="00D23327">
      <w:pPr>
        <w:pStyle w:val="Heading1"/>
        <w:rPr>
          <w:lang w:eastAsia="zh-CN"/>
        </w:rPr>
      </w:pPr>
      <w:bookmarkStart w:id="658" w:name="_Toc495605952"/>
      <w:bookmarkStart w:id="659" w:name="_Toc495606043"/>
      <w:bookmarkStart w:id="660" w:name="_Toc536690240"/>
      <w:r>
        <w:rPr>
          <w:rFonts w:hint="eastAsia"/>
          <w:lang w:eastAsia="zh-CN"/>
        </w:rPr>
        <w:t>5</w:t>
      </w:r>
      <w:r w:rsidRPr="004D3578">
        <w:tab/>
      </w:r>
      <w:r>
        <w:rPr>
          <w:rFonts w:hint="eastAsia"/>
          <w:lang w:eastAsia="zh-CN"/>
        </w:rPr>
        <w:t xml:space="preserve">Use </w:t>
      </w:r>
      <w:r w:rsidR="003D3A8F">
        <w:rPr>
          <w:rFonts w:hint="eastAsia"/>
          <w:lang w:eastAsia="zh-CN"/>
        </w:rPr>
        <w:t xml:space="preserve">case </w:t>
      </w:r>
      <w:r>
        <w:rPr>
          <w:rFonts w:hint="eastAsia"/>
          <w:lang w:eastAsia="zh-CN"/>
        </w:rPr>
        <w:t xml:space="preserve">for </w:t>
      </w:r>
      <w:r w:rsidR="00FF736B">
        <w:rPr>
          <w:rFonts w:hint="eastAsia"/>
          <w:lang w:eastAsia="zh-CN"/>
        </w:rPr>
        <w:t>VR QoE</w:t>
      </w:r>
      <w:bookmarkEnd w:id="658"/>
      <w:bookmarkEnd w:id="659"/>
      <w:bookmarkEnd w:id="660"/>
    </w:p>
    <w:p w:rsidR="00D23327" w:rsidRDefault="00D23327" w:rsidP="00D23327">
      <w:pPr>
        <w:pStyle w:val="Heading2"/>
        <w:rPr>
          <w:lang w:eastAsia="zh-CN"/>
        </w:rPr>
      </w:pPr>
      <w:bookmarkStart w:id="661" w:name="_Toc495605953"/>
      <w:bookmarkStart w:id="662" w:name="_Toc495606044"/>
      <w:bookmarkStart w:id="663" w:name="_Toc536690241"/>
      <w:r>
        <w:rPr>
          <w:rFonts w:hint="eastAsia"/>
          <w:lang w:eastAsia="zh-CN"/>
        </w:rPr>
        <w:t>5</w:t>
      </w:r>
      <w:r w:rsidRPr="004D3578">
        <w:t>.1</w:t>
      </w:r>
      <w:r w:rsidRPr="004D3578">
        <w:tab/>
      </w:r>
      <w:r w:rsidR="00266AAD">
        <w:rPr>
          <w:rFonts w:hint="eastAsia"/>
          <w:lang w:eastAsia="zh-CN"/>
        </w:rPr>
        <w:t>Introduction</w:t>
      </w:r>
      <w:bookmarkEnd w:id="661"/>
      <w:bookmarkEnd w:id="662"/>
      <w:bookmarkEnd w:id="663"/>
      <w:r w:rsidR="00266AAD">
        <w:rPr>
          <w:rFonts w:hint="eastAsia"/>
          <w:lang w:eastAsia="zh-CN"/>
        </w:rPr>
        <w:t xml:space="preserve"> </w:t>
      </w:r>
    </w:p>
    <w:p w:rsidR="00A911C3" w:rsidRPr="000C4464" w:rsidRDefault="00A911C3" w:rsidP="00A911C3">
      <w:pPr>
        <w:rPr>
          <w:lang w:val="en-US" w:eastAsia="zh-CN"/>
        </w:rPr>
      </w:pPr>
      <w:r w:rsidRPr="00953167">
        <w:rPr>
          <w:lang w:val="en-US" w:eastAsia="zh-CN"/>
        </w:rPr>
        <w:t>There are 12 use cases defined in TR26.918</w:t>
      </w:r>
      <w:r>
        <w:rPr>
          <w:lang w:val="en-US" w:eastAsia="zh-CN"/>
        </w:rPr>
        <w:t xml:space="preserve"> [</w:t>
      </w:r>
      <w:r w:rsidR="007361A2">
        <w:rPr>
          <w:lang w:val="en-US" w:eastAsia="zh-CN"/>
        </w:rPr>
        <w:t>2</w:t>
      </w:r>
      <w:r>
        <w:rPr>
          <w:lang w:val="en-US" w:eastAsia="zh-CN"/>
        </w:rPr>
        <w:t>], classified as UE consumption of managed/3</w:t>
      </w:r>
      <w:r w:rsidRPr="00953167">
        <w:rPr>
          <w:vertAlign w:val="superscript"/>
          <w:lang w:val="en-US" w:eastAsia="zh-CN"/>
        </w:rPr>
        <w:t>rd</w:t>
      </w:r>
      <w:r>
        <w:rPr>
          <w:lang w:val="en-US" w:eastAsia="zh-CN"/>
        </w:rPr>
        <w:t xml:space="preserve"> party VR content and VR services including UE-generated content. </w:t>
      </w:r>
    </w:p>
    <w:p w:rsidR="00A911C3" w:rsidRDefault="00A911C3" w:rsidP="00A911C3">
      <w:pPr>
        <w:pStyle w:val="Heading2"/>
        <w:rPr>
          <w:lang w:eastAsia="zh-CN"/>
        </w:rPr>
      </w:pPr>
      <w:bookmarkStart w:id="664" w:name="_Toc536690242"/>
      <w:r>
        <w:rPr>
          <w:lang w:eastAsia="zh-CN"/>
        </w:rPr>
        <w:t>5.2</w:t>
      </w:r>
      <w:r>
        <w:rPr>
          <w:lang w:eastAsia="zh-CN"/>
        </w:rPr>
        <w:tab/>
      </w:r>
      <w:r w:rsidR="00AB7149">
        <w:rPr>
          <w:lang w:eastAsia="zh-CN"/>
        </w:rPr>
        <w:t>3DoF VR Streaming</w:t>
      </w:r>
      <w:bookmarkEnd w:id="664"/>
    </w:p>
    <w:p w:rsidR="00A911C3" w:rsidRDefault="00A911C3" w:rsidP="00A911C3">
      <w:pPr>
        <w:rPr>
          <w:lang w:val="en-US" w:eastAsia="zh-CN"/>
        </w:rPr>
      </w:pPr>
      <w:r>
        <w:rPr>
          <w:rFonts w:hint="eastAsia"/>
          <w:lang w:eastAsia="zh-CN"/>
        </w:rPr>
        <w:t xml:space="preserve">Although </w:t>
      </w:r>
      <w:r>
        <w:rPr>
          <w:lang w:val="en-US" w:eastAsia="zh-CN"/>
        </w:rPr>
        <w:t xml:space="preserve">all </w:t>
      </w:r>
      <w:r>
        <w:rPr>
          <w:rFonts w:hint="eastAsia"/>
          <w:lang w:val="en-US" w:eastAsia="zh-CN"/>
        </w:rPr>
        <w:t>the 12 use cases</w:t>
      </w:r>
      <w:r>
        <w:rPr>
          <w:lang w:val="en-US" w:eastAsia="zh-CN"/>
        </w:rPr>
        <w:t xml:space="preserve"> are possible scenarios of VR service, the current standard work majorly focuses on </w:t>
      </w:r>
      <w:r w:rsidR="00AB7149">
        <w:rPr>
          <w:lang w:val="en-US" w:eastAsia="zh-CN"/>
        </w:rPr>
        <w:t xml:space="preserve">3DoF </w:t>
      </w:r>
      <w:r>
        <w:rPr>
          <w:lang w:val="en-US" w:eastAsia="zh-CN"/>
        </w:rPr>
        <w:t>VR streaming</w:t>
      </w:r>
      <w:r w:rsidR="00411199">
        <w:rPr>
          <w:lang w:val="en-US" w:eastAsia="zh-CN"/>
        </w:rPr>
        <w:t>, e.g. in MPEG.</w:t>
      </w:r>
    </w:p>
    <w:p w:rsidR="00A911C3" w:rsidRDefault="00A911C3" w:rsidP="00A911C3">
      <w:pPr>
        <w:rPr>
          <w:lang w:val="en-US" w:eastAsia="zh-CN"/>
        </w:rPr>
      </w:pPr>
      <w:r>
        <w:rPr>
          <w:lang w:val="en-US" w:eastAsia="zh-CN"/>
        </w:rPr>
        <w:t>According to [</w:t>
      </w:r>
      <w:r w:rsidR="007361A2">
        <w:rPr>
          <w:lang w:val="en-US" w:eastAsia="zh-CN"/>
        </w:rPr>
        <w:t>2</w:t>
      </w:r>
      <w:r>
        <w:rPr>
          <w:lang w:val="en-US" w:eastAsia="zh-CN"/>
        </w:rPr>
        <w:t>], the use case of VR streaming is defined as:</w:t>
      </w:r>
    </w:p>
    <w:p w:rsidR="00A911C3" w:rsidRPr="00563CAB" w:rsidRDefault="00A911C3" w:rsidP="00A911C3">
      <w:pPr>
        <w:rPr>
          <w:lang w:val="en-US" w:eastAsia="zh-CN"/>
        </w:rPr>
      </w:pPr>
      <w:r>
        <w:rPr>
          <w:lang w:val="en-US" w:eastAsia="zh-CN"/>
        </w:rPr>
        <w:t>“</w:t>
      </w:r>
      <w:r w:rsidRPr="00563CAB">
        <w:rPr>
          <w:i/>
          <w:lang w:val="en-US" w:eastAsia="zh-CN"/>
        </w:rPr>
        <w:t>A user watches a VR on-demand video content with a HMD. The content is streamed over the 3GPP network using unicast. The user can navigate within the 360 degree video by moving his head and watch different fields of view within the video</w:t>
      </w:r>
      <w:r>
        <w:rPr>
          <w:lang w:val="en-US" w:eastAsia="zh-CN"/>
        </w:rPr>
        <w:t>”</w:t>
      </w:r>
    </w:p>
    <w:p w:rsidR="00A911C3" w:rsidRDefault="00A911C3" w:rsidP="00A911C3">
      <w:pPr>
        <w:rPr>
          <w:lang w:val="en-US" w:eastAsia="zh-CN"/>
        </w:rPr>
      </w:pPr>
      <w:r>
        <w:rPr>
          <w:lang w:val="en-US" w:eastAsia="zh-CN"/>
        </w:rPr>
        <w:t>For this use case,</w:t>
      </w:r>
      <w:r w:rsidR="00A16D5C">
        <w:rPr>
          <w:lang w:val="en-US" w:eastAsia="zh-CN"/>
        </w:rPr>
        <w:t xml:space="preserve"> </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 xml:space="preserve">Content part: </w:t>
      </w:r>
      <w:r w:rsidRPr="002339A8">
        <w:rPr>
          <w:lang w:val="en-US" w:eastAsia="zh-CN"/>
        </w:rPr>
        <w:t xml:space="preserve">study needs to be conducted on </w:t>
      </w:r>
      <w:r>
        <w:rPr>
          <w:rFonts w:hint="eastAsia"/>
          <w:lang w:val="en-US" w:eastAsia="zh-CN"/>
        </w:rPr>
        <w:t xml:space="preserve">which </w:t>
      </w:r>
      <w:r w:rsidRPr="002339A8">
        <w:rPr>
          <w:lang w:val="en-US" w:eastAsia="zh-CN"/>
        </w:rPr>
        <w:t>metadata would help analyze user experience.</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 xml:space="preserve">Delivery part: changing network conditions may lead to problems in user experience, especially the impact of transmission latency on user experience, e.g. the initial loading latency, the transmission latency contributing to the latency between head/eye movement and presentation of high-resolution content to the user. </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Device part: device capabilities will also have impact on user experience, e.g. the decoder capability, the sensor detect lat</w:t>
      </w:r>
      <w:r w:rsidR="00E52E55">
        <w:rPr>
          <w:lang w:val="en-US" w:eastAsia="zh-CN"/>
        </w:rPr>
        <w:t>ency in case of head movement.</w:t>
      </w:r>
    </w:p>
    <w:p w:rsidR="00266AAD" w:rsidRPr="00A911C3" w:rsidRDefault="00A911C3" w:rsidP="00A911C3">
      <w:pPr>
        <w:rPr>
          <w:lang w:val="en-US" w:eastAsia="zh-CN"/>
        </w:rPr>
      </w:pPr>
      <w:r>
        <w:rPr>
          <w:lang w:val="en-US" w:eastAsia="zh-CN"/>
        </w:rPr>
        <w:t xml:space="preserve">QoE metrics relevant with the above aspects need to be studied under this study item, and based on the result of this study, user experience of </w:t>
      </w:r>
      <w:r w:rsidR="00A16D5C">
        <w:rPr>
          <w:lang w:val="en-US" w:eastAsia="zh-CN"/>
        </w:rPr>
        <w:t xml:space="preserve">3DoF </w:t>
      </w:r>
      <w:r>
        <w:rPr>
          <w:lang w:val="en-US" w:eastAsia="zh-CN"/>
        </w:rPr>
        <w:t>VR streaming could be evaluated, and relevant</w:t>
      </w:r>
      <w:r w:rsidRPr="00154E89">
        <w:rPr>
          <w:lang w:val="en-US" w:eastAsia="zh-CN"/>
        </w:rPr>
        <w:t xml:space="preserve"> provisioning and stream</w:t>
      </w:r>
      <w:r>
        <w:rPr>
          <w:lang w:val="en-US" w:eastAsia="zh-CN"/>
        </w:rPr>
        <w:t>ing techniques toward improving user experience could be designed</w:t>
      </w:r>
      <w:r w:rsidR="0023422F">
        <w:rPr>
          <w:lang w:val="en-US" w:eastAsia="zh-CN"/>
        </w:rPr>
        <w:t>.</w:t>
      </w:r>
    </w:p>
    <w:p w:rsidR="00C27E49" w:rsidRPr="004D3578" w:rsidRDefault="00266AAD" w:rsidP="00C27E49">
      <w:pPr>
        <w:pStyle w:val="Heading1"/>
        <w:rPr>
          <w:lang w:eastAsia="zh-CN"/>
        </w:rPr>
      </w:pPr>
      <w:bookmarkStart w:id="665" w:name="_Toc495605954"/>
      <w:bookmarkStart w:id="666" w:name="_Toc495606045"/>
      <w:bookmarkStart w:id="667" w:name="_Toc536690243"/>
      <w:r>
        <w:rPr>
          <w:rFonts w:hint="eastAsia"/>
          <w:lang w:eastAsia="zh-CN"/>
        </w:rPr>
        <w:t>6</w:t>
      </w:r>
      <w:r w:rsidR="00C27E49" w:rsidRPr="004D3578">
        <w:tab/>
      </w:r>
      <w:r w:rsidR="00C27E49">
        <w:t xml:space="preserve">VR QoE </w:t>
      </w:r>
      <w:r w:rsidR="003D3A8F">
        <w:rPr>
          <w:rFonts w:hint="eastAsia"/>
          <w:lang w:eastAsia="zh-CN"/>
        </w:rPr>
        <w:t>r</w:t>
      </w:r>
      <w:r w:rsidR="003D3A8F">
        <w:t xml:space="preserve">eference </w:t>
      </w:r>
      <w:r w:rsidR="003D3A8F">
        <w:rPr>
          <w:rFonts w:hint="eastAsia"/>
          <w:lang w:eastAsia="zh-CN"/>
        </w:rPr>
        <w:t>m</w:t>
      </w:r>
      <w:r w:rsidR="003D3A8F">
        <w:t>odel</w:t>
      </w:r>
      <w:r w:rsidR="003D3A8F">
        <w:rPr>
          <w:rFonts w:hint="eastAsia"/>
          <w:lang w:eastAsia="zh-CN"/>
        </w:rPr>
        <w:t xml:space="preserve"> u</w:t>
      </w:r>
      <w:r w:rsidR="003F0A11">
        <w:rPr>
          <w:rFonts w:hint="eastAsia"/>
          <w:lang w:eastAsia="zh-CN"/>
        </w:rPr>
        <w:t xml:space="preserve">nder </w:t>
      </w:r>
      <w:r w:rsidR="003D3A8F">
        <w:rPr>
          <w:rFonts w:hint="eastAsia"/>
          <w:lang w:eastAsia="zh-CN"/>
        </w:rPr>
        <w:t>c</w:t>
      </w:r>
      <w:r w:rsidR="003F0A11">
        <w:rPr>
          <w:rFonts w:hint="eastAsia"/>
          <w:lang w:eastAsia="zh-CN"/>
        </w:rPr>
        <w:t>onsideration</w:t>
      </w:r>
      <w:bookmarkEnd w:id="665"/>
      <w:bookmarkEnd w:id="666"/>
      <w:bookmarkEnd w:id="667"/>
    </w:p>
    <w:p w:rsidR="008A5419" w:rsidRPr="008A5419" w:rsidRDefault="00266AAD" w:rsidP="008A5419">
      <w:pPr>
        <w:pStyle w:val="Heading2"/>
        <w:rPr>
          <w:lang w:eastAsia="zh-CN"/>
        </w:rPr>
      </w:pPr>
      <w:bookmarkStart w:id="668" w:name="_Toc495605955"/>
      <w:bookmarkStart w:id="669" w:name="_Toc495606046"/>
      <w:bookmarkStart w:id="670" w:name="_Toc536690244"/>
      <w:r>
        <w:rPr>
          <w:rFonts w:hint="eastAsia"/>
          <w:lang w:eastAsia="zh-CN"/>
        </w:rPr>
        <w:t>6</w:t>
      </w:r>
      <w:r w:rsidR="00C27E49" w:rsidRPr="004D3578">
        <w:t>.1</w:t>
      </w:r>
      <w:r w:rsidR="00C27E49" w:rsidRPr="004D3578">
        <w:tab/>
      </w:r>
      <w:bookmarkEnd w:id="668"/>
      <w:bookmarkEnd w:id="669"/>
      <w:r w:rsidR="008A5419">
        <w:rPr>
          <w:rFonts w:hint="eastAsia"/>
          <w:lang w:eastAsia="zh-CN"/>
        </w:rPr>
        <w:t>General description</w:t>
      </w:r>
      <w:bookmarkEnd w:id="670"/>
    </w:p>
    <w:p w:rsidR="00A92D09" w:rsidRDefault="00A92D09" w:rsidP="00A92D09">
      <w:pPr>
        <w:rPr>
          <w:lang w:eastAsia="zh-CN"/>
        </w:rPr>
      </w:pPr>
      <w:bookmarkStart w:id="671" w:name="_Toc495605961"/>
      <w:bookmarkStart w:id="672" w:name="_Toc495606052"/>
      <w:r>
        <w:rPr>
          <w:lang w:eastAsia="zh-CN"/>
        </w:rPr>
        <w:t xml:space="preserve">A </w:t>
      </w:r>
      <w:r>
        <w:rPr>
          <w:rFonts w:hint="eastAsia"/>
          <w:lang w:eastAsia="zh-CN"/>
        </w:rPr>
        <w:t>reference model for VR QoE measurement is illustrated in</w:t>
      </w:r>
      <w:r>
        <w:rPr>
          <w:lang w:eastAsia="zh-CN"/>
        </w:rPr>
        <w:t xml:space="preserve"> Figure 6.1.1, defining a number of observation points where specific metric-related information can be made available to the Metrics Collection and Computation (MCC) function. The MCC can use and combine information from the different observation points to calculate more complex metrics. </w:t>
      </w:r>
    </w:p>
    <w:p w:rsidR="00A92D09" w:rsidRPr="00E07959" w:rsidRDefault="00A92D09" w:rsidP="00A92D09">
      <w:pPr>
        <w:rPr>
          <w:lang w:eastAsia="zh-CN"/>
        </w:rPr>
      </w:pPr>
      <w:r>
        <w:rPr>
          <w:lang w:eastAsia="zh-CN"/>
        </w:rPr>
        <w:t>Note that these observation points are only defined conceptually, and might not always directly interface to the MCC. For instance, an implementation might relay information from the actual observation points to the MCC via the VR application. It is also possible that the MCC is not separately implemented, but simply included as an integral part of the VR application.</w:t>
      </w:r>
    </w:p>
    <w:p w:rsidR="00A92D09" w:rsidRPr="00633B12" w:rsidRDefault="00A92D09" w:rsidP="00A92D09">
      <w:pPr>
        <w:keepNext/>
        <w:jc w:val="center"/>
      </w:pPr>
      <w:r w:rsidRPr="00E51A87">
        <w:rPr>
          <w:noProof/>
          <w:lang w:val="en-US" w:eastAsia="sv-SE"/>
        </w:rPr>
        <w:lastRenderedPageBreak/>
        <w:t xml:space="preserve"> </w:t>
      </w:r>
      <w:r w:rsidR="008A40CD">
        <w:rPr>
          <w:noProof/>
          <w:lang w:val="sv-SE" w:eastAsia="sv-SE"/>
        </w:rPr>
        <w:drawing>
          <wp:inline distT="0" distB="0" distL="0" distR="0" wp14:anchorId="43BF068D" wp14:editId="126B2698">
            <wp:extent cx="5981700" cy="2804160"/>
            <wp:effectExtent l="0" t="0" r="0"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81700" cy="2804160"/>
                    </a:xfrm>
                    <a:prstGeom prst="rect">
                      <a:avLst/>
                    </a:prstGeom>
                    <a:noFill/>
                    <a:ln>
                      <a:noFill/>
                    </a:ln>
                  </pic:spPr>
                </pic:pic>
              </a:graphicData>
            </a:graphic>
          </wp:inline>
        </w:drawing>
      </w:r>
    </w:p>
    <w:p w:rsidR="00A92D09" w:rsidRDefault="00A92D09" w:rsidP="00A92D09">
      <w:pPr>
        <w:pStyle w:val="Caption"/>
        <w:jc w:val="center"/>
      </w:pPr>
      <w:bookmarkStart w:id="673" w:name="_Ref502063462"/>
      <w:r>
        <w:t>Figure 6.1.1:</w:t>
      </w:r>
      <w:bookmarkEnd w:id="673"/>
      <w:r>
        <w:t xml:space="preserve"> Client reference model for VR QoE measurement</w:t>
      </w:r>
    </w:p>
    <w:p w:rsidR="00A92D09" w:rsidRPr="003F0A11" w:rsidRDefault="00A92D09" w:rsidP="00A92D09">
      <w:pPr>
        <w:pStyle w:val="Heading2"/>
        <w:rPr>
          <w:sz w:val="24"/>
          <w:lang w:eastAsia="zh-CN"/>
        </w:rPr>
      </w:pPr>
      <w:bookmarkStart w:id="674" w:name="_Toc495605956"/>
      <w:bookmarkStart w:id="675" w:name="_Toc495606047"/>
      <w:bookmarkStart w:id="676" w:name="_Toc536690245"/>
      <w:r w:rsidRPr="003F0A11">
        <w:rPr>
          <w:rFonts w:hint="eastAsia"/>
          <w:sz w:val="24"/>
          <w:lang w:eastAsia="zh-CN"/>
        </w:rPr>
        <w:t>6.</w:t>
      </w:r>
      <w:r>
        <w:rPr>
          <w:rFonts w:hint="eastAsia"/>
          <w:sz w:val="24"/>
          <w:lang w:eastAsia="zh-CN"/>
        </w:rPr>
        <w:t>2</w:t>
      </w:r>
      <w:r w:rsidRPr="003F0A11">
        <w:rPr>
          <w:rFonts w:hint="eastAsia"/>
          <w:sz w:val="24"/>
          <w:lang w:eastAsia="zh-CN"/>
        </w:rPr>
        <w:tab/>
      </w:r>
      <w:r w:rsidRPr="003F0A11">
        <w:rPr>
          <w:sz w:val="24"/>
          <w:lang w:eastAsia="zh-CN"/>
        </w:rPr>
        <w:t>Observation point 1</w:t>
      </w:r>
      <w:bookmarkEnd w:id="674"/>
      <w:bookmarkEnd w:id="675"/>
      <w:bookmarkEnd w:id="676"/>
    </w:p>
    <w:p w:rsidR="00A92D09" w:rsidRDefault="00A92D09" w:rsidP="00A92D09">
      <w:r>
        <w:t xml:space="preserve">The </w:t>
      </w:r>
      <w:r w:rsidRPr="00164E1B">
        <w:t>access engin</w:t>
      </w:r>
      <w:r>
        <w:t xml:space="preserve">e fetches the </w:t>
      </w:r>
      <w:r w:rsidRPr="00164E1B">
        <w:t>M</w:t>
      </w:r>
      <w:r>
        <w:t>PD</w:t>
      </w:r>
      <w:r w:rsidRPr="00164E1B">
        <w:t xml:space="preserve">, constructs and issues </w:t>
      </w:r>
      <w:r>
        <w:t>segment requests for relevant adaptation sets or preselections as ordered by the VR application, and receives segments or parts of s</w:t>
      </w:r>
      <w:r w:rsidRPr="00164E1B">
        <w:t>egments</w:t>
      </w:r>
      <w:r>
        <w:t xml:space="preserve">. It may also adapt between different representations due to changes in available bitrate. </w:t>
      </w:r>
      <w:r w:rsidRPr="006C04D0">
        <w:t>The access engine provides a conforming 3GPP VR track to the file decoder.</w:t>
      </w:r>
    </w:p>
    <w:p w:rsidR="00A92D09" w:rsidRPr="002E5895" w:rsidRDefault="00A92D09" w:rsidP="00A92D09">
      <w:r w:rsidRPr="00FD5F86">
        <w:t>The interface from the</w:t>
      </w:r>
      <w:r>
        <w:t xml:space="preserve"> access engine</w:t>
      </w:r>
      <w:r w:rsidRPr="00FD5F86">
        <w:t xml:space="preserve"> towards</w:t>
      </w:r>
      <w:r>
        <w:t xml:space="preserve"> </w:t>
      </w:r>
      <w:r w:rsidRPr="00FD5F86">
        <w:t>MCC is referred to as observation point 1 (OP1)</w:t>
      </w:r>
      <w:r>
        <w:t xml:space="preserve"> and</w:t>
      </w:r>
      <w:r w:rsidRPr="00FD5F86">
        <w:t xml:space="preserve"> is defined </w:t>
      </w:r>
      <w:r>
        <w:t>to monitor</w:t>
      </w:r>
      <w:r w:rsidRPr="00FD5F86">
        <w:t>:</w:t>
      </w:r>
    </w:p>
    <w:p w:rsidR="00A92D09" w:rsidRPr="00FD5F86" w:rsidRDefault="00A92D09" w:rsidP="00A92D09">
      <w:pPr>
        <w:numPr>
          <w:ilvl w:val="0"/>
          <w:numId w:val="7"/>
        </w:numPr>
        <w:spacing w:after="120"/>
        <w:jc w:val="both"/>
      </w:pPr>
      <w:r>
        <w:t>A</w:t>
      </w:r>
      <w:r w:rsidRPr="00FD5F86">
        <w:t xml:space="preserve"> sequence of transmitted network requests, each defined by its transmission time, contents, and the TCP connection on which it is sent</w:t>
      </w:r>
    </w:p>
    <w:p w:rsidR="00A92D09" w:rsidRDefault="00A92D09" w:rsidP="00A92D09">
      <w:pPr>
        <w:numPr>
          <w:ilvl w:val="0"/>
          <w:numId w:val="7"/>
        </w:numPr>
        <w:spacing w:after="120"/>
        <w:jc w:val="both"/>
      </w:pPr>
      <w:r>
        <w:t>F</w:t>
      </w:r>
      <w:r w:rsidRPr="00FD5F86">
        <w:t>or each network response, th</w:t>
      </w:r>
      <w:r>
        <w:t>e</w:t>
      </w:r>
      <w:r w:rsidRPr="00FD5F86">
        <w:t xml:space="preserve"> reception time and contents of the response header and the reception time of each byte of the response body</w:t>
      </w:r>
    </w:p>
    <w:p w:rsidR="00A92D09" w:rsidRDefault="00A92D09" w:rsidP="00A92D09">
      <w:pPr>
        <w:numPr>
          <w:ilvl w:val="0"/>
          <w:numId w:val="7"/>
        </w:numPr>
        <w:spacing w:after="120"/>
        <w:jc w:val="both"/>
      </w:pPr>
      <w:r>
        <w:t>The projection/orientation metadata carried in network manifest file if applicable</w:t>
      </w:r>
    </w:p>
    <w:p w:rsidR="00A92D09" w:rsidRPr="00FD5F86" w:rsidRDefault="00A92D09" w:rsidP="00A92D09">
      <w:pPr>
        <w:numPr>
          <w:ilvl w:val="0"/>
          <w:numId w:val="7"/>
        </w:numPr>
        <w:spacing w:after="120"/>
        <w:jc w:val="both"/>
      </w:pPr>
      <w:r>
        <w:t>The reception time and intended playout time for each received segment</w:t>
      </w:r>
    </w:p>
    <w:p w:rsidR="00A92D09" w:rsidRPr="003F0A11" w:rsidRDefault="00A92D09" w:rsidP="00A92D09">
      <w:pPr>
        <w:pStyle w:val="Heading2"/>
        <w:rPr>
          <w:sz w:val="24"/>
          <w:lang w:eastAsia="zh-CN"/>
        </w:rPr>
      </w:pPr>
      <w:bookmarkStart w:id="677" w:name="_Toc495605957"/>
      <w:bookmarkStart w:id="678" w:name="_Toc495606048"/>
      <w:bookmarkStart w:id="679" w:name="_Toc536690246"/>
      <w:r w:rsidRPr="003F0A11">
        <w:rPr>
          <w:rFonts w:hint="eastAsia"/>
          <w:sz w:val="24"/>
          <w:lang w:eastAsia="zh-CN"/>
        </w:rPr>
        <w:t>6.</w:t>
      </w:r>
      <w:r>
        <w:rPr>
          <w:rFonts w:hint="eastAsia"/>
          <w:sz w:val="24"/>
          <w:lang w:eastAsia="zh-CN"/>
        </w:rPr>
        <w:t>3</w:t>
      </w:r>
      <w:r w:rsidRPr="003F0A11">
        <w:rPr>
          <w:rFonts w:hint="eastAsia"/>
          <w:sz w:val="24"/>
          <w:lang w:eastAsia="zh-CN"/>
        </w:rPr>
        <w:tab/>
      </w:r>
      <w:r w:rsidRPr="003F0A11">
        <w:rPr>
          <w:sz w:val="24"/>
          <w:lang w:eastAsia="zh-CN"/>
        </w:rPr>
        <w:t>Observation point 2</w:t>
      </w:r>
      <w:bookmarkEnd w:id="677"/>
      <w:bookmarkEnd w:id="678"/>
      <w:bookmarkEnd w:id="679"/>
    </w:p>
    <w:p w:rsidR="00A92D09" w:rsidRDefault="00A92D09" w:rsidP="00A92D09">
      <w:r w:rsidRPr="006C04D0">
        <w:t xml:space="preserve">The file decoder processes the 3GPP VR Track </w:t>
      </w:r>
      <w:r>
        <w:t>and typically includes a file parser and a</w:t>
      </w:r>
      <w:r w:rsidRPr="006C04D0">
        <w:t xml:space="preserve"> media decoder. The file parser processes the file or segments, extracts elementary streams, and parses the metadata, if present. The processing may be supported by dynamic information provided by the VR application, for example which tracks to choose based on static and dynamic configurations. The media decoder decodes media streams of the selected tracks into the decoded signals. The file decoder outputs the decoded signals and metadata which is used for rendering. </w:t>
      </w:r>
    </w:p>
    <w:p w:rsidR="00A92D09" w:rsidRPr="00FD5F86" w:rsidRDefault="00A92D09" w:rsidP="00A92D09">
      <w:r w:rsidRPr="00FD5F86">
        <w:t xml:space="preserve">The interface from the </w:t>
      </w:r>
      <w:r>
        <w:t>file decoder</w:t>
      </w:r>
      <w:r w:rsidRPr="00FD5F86">
        <w:t xml:space="preserve"> towards MCC is referred to as observation point 2 (OP2)</w:t>
      </w:r>
      <w:r>
        <w:t xml:space="preserve"> and</w:t>
      </w:r>
      <w:r w:rsidRPr="00FD5F86" w:rsidDel="002205B5">
        <w:t xml:space="preserve"> </w:t>
      </w:r>
      <w:r>
        <w:t>is defined to monitor</w:t>
      </w:r>
      <w:r w:rsidRPr="00FD5F86">
        <w:t>:</w:t>
      </w:r>
    </w:p>
    <w:p w:rsidR="00A92D09" w:rsidRDefault="00A92D09" w:rsidP="00A92D09">
      <w:pPr>
        <w:numPr>
          <w:ilvl w:val="0"/>
          <w:numId w:val="8"/>
        </w:numPr>
        <w:spacing w:after="120"/>
        <w:jc w:val="both"/>
      </w:pPr>
      <w:r>
        <w:t>Media resolution</w:t>
      </w:r>
    </w:p>
    <w:p w:rsidR="00A92D09" w:rsidRDefault="00A92D09" w:rsidP="00A92D09">
      <w:pPr>
        <w:numPr>
          <w:ilvl w:val="0"/>
          <w:numId w:val="8"/>
        </w:numPr>
        <w:spacing w:after="120"/>
        <w:jc w:val="both"/>
      </w:pPr>
      <w:r>
        <w:t>Media codec</w:t>
      </w:r>
    </w:p>
    <w:p w:rsidR="00A92D09" w:rsidRDefault="00A92D09" w:rsidP="00A92D09">
      <w:pPr>
        <w:numPr>
          <w:ilvl w:val="0"/>
          <w:numId w:val="8"/>
        </w:numPr>
        <w:spacing w:after="120"/>
        <w:jc w:val="both"/>
      </w:pPr>
      <w:r>
        <w:t>Media frame rate</w:t>
      </w:r>
    </w:p>
    <w:p w:rsidR="00A92D09" w:rsidRDefault="00A92D09" w:rsidP="00A92D09">
      <w:pPr>
        <w:numPr>
          <w:ilvl w:val="0"/>
          <w:numId w:val="8"/>
        </w:numPr>
        <w:spacing w:after="120"/>
        <w:jc w:val="both"/>
      </w:pPr>
      <w:r>
        <w:t>Media projection, such as regionwise packing, regionwise quality ranking, content coverage</w:t>
      </w:r>
    </w:p>
    <w:p w:rsidR="00A92D09" w:rsidRDefault="00A92D09" w:rsidP="00A92D09">
      <w:pPr>
        <w:numPr>
          <w:ilvl w:val="0"/>
          <w:numId w:val="8"/>
        </w:numPr>
        <w:spacing w:after="120"/>
        <w:jc w:val="both"/>
      </w:pPr>
      <w:r>
        <w:t>Mono vs. stereo 360 video</w:t>
      </w:r>
    </w:p>
    <w:p w:rsidR="00A92D09" w:rsidRPr="00FD5F86" w:rsidRDefault="00A92D09" w:rsidP="00A92D09">
      <w:pPr>
        <w:numPr>
          <w:ilvl w:val="0"/>
          <w:numId w:val="8"/>
        </w:numPr>
        <w:spacing w:after="120"/>
        <w:jc w:val="both"/>
      </w:pPr>
      <w:r>
        <w:t>M</w:t>
      </w:r>
      <w:r w:rsidRPr="00FD5F86">
        <w:t>edia decoding time</w:t>
      </w:r>
    </w:p>
    <w:p w:rsidR="00A92D09" w:rsidRPr="003F0A11" w:rsidRDefault="00A92D09" w:rsidP="00A92D09">
      <w:pPr>
        <w:pStyle w:val="Heading2"/>
        <w:rPr>
          <w:sz w:val="24"/>
          <w:lang w:eastAsia="zh-CN"/>
        </w:rPr>
      </w:pPr>
      <w:bookmarkStart w:id="680" w:name="_Toc495605958"/>
      <w:bookmarkStart w:id="681" w:name="_Toc495606049"/>
      <w:bookmarkStart w:id="682" w:name="_Toc536690247"/>
      <w:r w:rsidRPr="003F0A11">
        <w:rPr>
          <w:rFonts w:hint="eastAsia"/>
          <w:sz w:val="24"/>
          <w:lang w:eastAsia="zh-CN"/>
        </w:rPr>
        <w:lastRenderedPageBreak/>
        <w:t>6.</w:t>
      </w:r>
      <w:r>
        <w:rPr>
          <w:rFonts w:hint="eastAsia"/>
          <w:sz w:val="24"/>
          <w:lang w:eastAsia="zh-CN"/>
        </w:rPr>
        <w:t>4</w:t>
      </w:r>
      <w:r w:rsidRPr="003F0A11">
        <w:rPr>
          <w:rFonts w:hint="eastAsia"/>
          <w:sz w:val="24"/>
          <w:lang w:eastAsia="zh-CN"/>
        </w:rPr>
        <w:tab/>
      </w:r>
      <w:r w:rsidRPr="003F0A11">
        <w:rPr>
          <w:sz w:val="24"/>
          <w:lang w:eastAsia="zh-CN"/>
        </w:rPr>
        <w:t>Observation point 3</w:t>
      </w:r>
      <w:bookmarkEnd w:id="680"/>
      <w:bookmarkEnd w:id="681"/>
      <w:bookmarkEnd w:id="682"/>
    </w:p>
    <w:p w:rsidR="00A92D09" w:rsidRDefault="00A92D09" w:rsidP="00A92D09">
      <w:r w:rsidRPr="00523324">
        <w:t xml:space="preserve">The sensor extracts the current pose </w:t>
      </w:r>
      <w:r w:rsidRPr="00266D87">
        <w:rPr>
          <w:lang w:eastAsia="ko-KR"/>
        </w:rPr>
        <w:t xml:space="preserve">according to the user's </w:t>
      </w:r>
      <w:r>
        <w:rPr>
          <w:lang w:eastAsia="ko-KR"/>
        </w:rPr>
        <w:t xml:space="preserve">head and/or eye </w:t>
      </w:r>
      <w:r w:rsidRPr="00266D87">
        <w:rPr>
          <w:lang w:eastAsia="ko-KR"/>
        </w:rPr>
        <w:t>movement and provides it to the renderer for viewport generation</w:t>
      </w:r>
      <w:r>
        <w:t xml:space="preserve">. </w:t>
      </w:r>
      <w:r w:rsidRPr="00523324">
        <w:t xml:space="preserve">The current pose may also be used by the VR application to control the access engine on which adaptation </w:t>
      </w:r>
      <w:r>
        <w:t>sets or preselections to fetch.</w:t>
      </w:r>
    </w:p>
    <w:p w:rsidR="00A92D09" w:rsidRPr="00FD5F86" w:rsidRDefault="00A92D09" w:rsidP="00A92D09">
      <w:r w:rsidRPr="00FD5F86">
        <w:t>The interface from the sensor towards MCC is referred to as observation point 3 (OP3)</w:t>
      </w:r>
      <w:r>
        <w:t xml:space="preserve"> and is defined to monitor</w:t>
      </w:r>
      <w:r w:rsidRPr="00FD5F86">
        <w:t>:</w:t>
      </w:r>
    </w:p>
    <w:p w:rsidR="00A92D09" w:rsidRDefault="00A92D09" w:rsidP="00A92D09">
      <w:pPr>
        <w:numPr>
          <w:ilvl w:val="0"/>
          <w:numId w:val="9"/>
        </w:numPr>
        <w:spacing w:after="120"/>
        <w:jc w:val="both"/>
      </w:pPr>
      <w:r>
        <w:t>Head pose</w:t>
      </w:r>
    </w:p>
    <w:p w:rsidR="00A92D09" w:rsidRPr="00E51A87" w:rsidRDefault="00A92D09" w:rsidP="00A92D09">
      <w:pPr>
        <w:numPr>
          <w:ilvl w:val="0"/>
          <w:numId w:val="9"/>
        </w:numPr>
        <w:spacing w:after="120"/>
        <w:jc w:val="both"/>
        <w:rPr>
          <w:lang w:val="fr-FR"/>
        </w:rPr>
      </w:pPr>
      <w:r>
        <w:rPr>
          <w:lang w:val="fr-FR"/>
        </w:rPr>
        <w:t>G</w:t>
      </w:r>
      <w:r w:rsidRPr="00E51A87">
        <w:rPr>
          <w:lang w:val="fr-FR"/>
        </w:rPr>
        <w:t>aze direction</w:t>
      </w:r>
    </w:p>
    <w:p w:rsidR="00A92D09" w:rsidRPr="00FD5F86" w:rsidRDefault="00A92D09" w:rsidP="00A92D09">
      <w:pPr>
        <w:numPr>
          <w:ilvl w:val="0"/>
          <w:numId w:val="9"/>
        </w:numPr>
        <w:spacing w:after="120"/>
        <w:jc w:val="both"/>
      </w:pPr>
      <w:r>
        <w:t>Pose timestamp</w:t>
      </w:r>
    </w:p>
    <w:p w:rsidR="00A92D09" w:rsidRPr="00FD5F86" w:rsidRDefault="00A92D09" w:rsidP="00A92D09">
      <w:pPr>
        <w:numPr>
          <w:ilvl w:val="0"/>
          <w:numId w:val="9"/>
        </w:numPr>
        <w:spacing w:after="120"/>
        <w:jc w:val="both"/>
      </w:pPr>
      <w:r w:rsidRPr="00FD5F86">
        <w:t>Depth</w:t>
      </w:r>
    </w:p>
    <w:p w:rsidR="00A92D09" w:rsidRPr="003F0A11" w:rsidRDefault="00A92D09" w:rsidP="00A92D09">
      <w:pPr>
        <w:pStyle w:val="Heading2"/>
        <w:rPr>
          <w:sz w:val="24"/>
          <w:lang w:eastAsia="zh-CN"/>
        </w:rPr>
      </w:pPr>
      <w:bookmarkStart w:id="683" w:name="_Toc495605959"/>
      <w:bookmarkStart w:id="684" w:name="_Toc495606050"/>
      <w:bookmarkStart w:id="685" w:name="_Toc536690248"/>
      <w:r w:rsidRPr="003F0A11">
        <w:rPr>
          <w:rFonts w:hint="eastAsia"/>
          <w:sz w:val="24"/>
          <w:lang w:eastAsia="zh-CN"/>
        </w:rPr>
        <w:t>6.</w:t>
      </w:r>
      <w:r>
        <w:rPr>
          <w:rFonts w:hint="eastAsia"/>
          <w:sz w:val="24"/>
          <w:lang w:eastAsia="zh-CN"/>
        </w:rPr>
        <w:t>5</w:t>
      </w:r>
      <w:r w:rsidRPr="003F0A11">
        <w:rPr>
          <w:rFonts w:hint="eastAsia"/>
          <w:sz w:val="24"/>
          <w:lang w:eastAsia="zh-CN"/>
        </w:rPr>
        <w:tab/>
      </w:r>
      <w:r w:rsidRPr="003F0A11">
        <w:rPr>
          <w:sz w:val="24"/>
          <w:lang w:eastAsia="zh-CN"/>
        </w:rPr>
        <w:t>Observation point 4</w:t>
      </w:r>
      <w:bookmarkEnd w:id="683"/>
      <w:bookmarkEnd w:id="684"/>
      <w:bookmarkEnd w:id="685"/>
    </w:p>
    <w:p w:rsidR="00A92D09" w:rsidRDefault="00A92D09" w:rsidP="00A92D09">
      <w:r w:rsidRPr="005D3E58">
        <w:t>The VR Renderer uses the decoded</w:t>
      </w:r>
      <w:r>
        <w:t xml:space="preserve"> signals and rendering metadata, together with </w:t>
      </w:r>
      <w:r w:rsidRPr="005D3E58">
        <w:t>the pose</w:t>
      </w:r>
      <w:r>
        <w:t xml:space="preserve"> and the knowledge of the </w:t>
      </w:r>
      <w:r w:rsidRPr="005D3E58">
        <w:t>horizontal/vertical field of view</w:t>
      </w:r>
      <w:r>
        <w:t>, to determine a viewport and render</w:t>
      </w:r>
      <w:r w:rsidRPr="005D3E58">
        <w:t xml:space="preserve"> </w:t>
      </w:r>
      <w:r>
        <w:t>the appropriate part of the video and</w:t>
      </w:r>
      <w:r w:rsidRPr="005D3E58">
        <w:t xml:space="preserve"> audio signals. </w:t>
      </w:r>
    </w:p>
    <w:p w:rsidR="00A92D09" w:rsidRPr="00FD5F86" w:rsidRDefault="00A92D09" w:rsidP="00A92D09">
      <w:r w:rsidRPr="00FD5F86">
        <w:t>The interface from the media presentation towards MCC is referred to as observation point 4 (OP4)</w:t>
      </w:r>
      <w:r>
        <w:t xml:space="preserve"> and is defined to monitor</w:t>
      </w:r>
      <w:r w:rsidRPr="00FD5F86">
        <w:t>:</w:t>
      </w:r>
    </w:p>
    <w:p w:rsidR="00A92D09" w:rsidRPr="00FD5F86" w:rsidRDefault="00A92D09" w:rsidP="00A92D09">
      <w:pPr>
        <w:numPr>
          <w:ilvl w:val="0"/>
          <w:numId w:val="10"/>
        </w:numPr>
        <w:spacing w:after="120"/>
        <w:jc w:val="both"/>
      </w:pPr>
      <w:r>
        <w:t>[</w:t>
      </w:r>
      <w:r w:rsidRPr="00FD5F86">
        <w:t>The media type</w:t>
      </w:r>
    </w:p>
    <w:p w:rsidR="00A92D09" w:rsidRPr="00FD5F86" w:rsidRDefault="00A92D09" w:rsidP="00A92D09">
      <w:pPr>
        <w:numPr>
          <w:ilvl w:val="0"/>
          <w:numId w:val="10"/>
        </w:numPr>
        <w:spacing w:after="120"/>
        <w:jc w:val="both"/>
      </w:pPr>
      <w:r w:rsidRPr="00FD5F86">
        <w:t>The media sample presentation timestamp</w:t>
      </w:r>
    </w:p>
    <w:p w:rsidR="00A92D09" w:rsidRPr="00FD5F86" w:rsidRDefault="00A92D09" w:rsidP="00A92D09">
      <w:pPr>
        <w:numPr>
          <w:ilvl w:val="0"/>
          <w:numId w:val="10"/>
        </w:numPr>
        <w:spacing w:after="120"/>
        <w:jc w:val="both"/>
      </w:pPr>
      <w:r w:rsidRPr="00FD5F86">
        <w:t xml:space="preserve">Wall </w:t>
      </w:r>
      <w:r>
        <w:t>c</w:t>
      </w:r>
      <w:r w:rsidRPr="00FD5F86">
        <w:t>lock counter</w:t>
      </w:r>
    </w:p>
    <w:p w:rsidR="00A92D09" w:rsidRPr="00FD5F86" w:rsidRDefault="00A92D09" w:rsidP="00A92D09">
      <w:pPr>
        <w:numPr>
          <w:ilvl w:val="0"/>
          <w:numId w:val="10"/>
        </w:numPr>
        <w:spacing w:after="120"/>
        <w:jc w:val="both"/>
      </w:pPr>
      <w:r w:rsidRPr="00FD5F86">
        <w:t>Actual presentation viewport</w:t>
      </w:r>
    </w:p>
    <w:p w:rsidR="00A92D09" w:rsidRPr="00FD5F86" w:rsidRDefault="00A92D09" w:rsidP="00A92D09">
      <w:pPr>
        <w:numPr>
          <w:ilvl w:val="0"/>
          <w:numId w:val="10"/>
        </w:numPr>
        <w:spacing w:after="120"/>
        <w:jc w:val="both"/>
      </w:pPr>
      <w:r w:rsidRPr="00FD5F86">
        <w:t>Actual presentation time</w:t>
      </w:r>
    </w:p>
    <w:p w:rsidR="00A92D09" w:rsidRPr="00FD5F86" w:rsidRDefault="00A92D09" w:rsidP="00A92D09">
      <w:pPr>
        <w:numPr>
          <w:ilvl w:val="0"/>
          <w:numId w:val="10"/>
        </w:numPr>
        <w:spacing w:after="120"/>
        <w:jc w:val="both"/>
      </w:pPr>
      <w:r w:rsidRPr="00FD5F86">
        <w:t>Actual playout frame rate</w:t>
      </w:r>
    </w:p>
    <w:p w:rsidR="00A92D09" w:rsidRDefault="00A92D09" w:rsidP="00A92D09">
      <w:pPr>
        <w:numPr>
          <w:ilvl w:val="0"/>
          <w:numId w:val="10"/>
        </w:numPr>
        <w:spacing w:after="120"/>
        <w:jc w:val="both"/>
      </w:pPr>
      <w:r w:rsidRPr="00FD5F86">
        <w:t>Audio-to-video synchronization</w:t>
      </w:r>
    </w:p>
    <w:p w:rsidR="00A92D09" w:rsidRDefault="00A92D09" w:rsidP="00A92D09">
      <w:pPr>
        <w:numPr>
          <w:ilvl w:val="0"/>
          <w:numId w:val="10"/>
        </w:numPr>
        <w:spacing w:after="120"/>
        <w:jc w:val="both"/>
      </w:pPr>
      <w:r>
        <w:t>Video-to-motion latency</w:t>
      </w:r>
    </w:p>
    <w:p w:rsidR="00A92D09" w:rsidRPr="00FD5F86" w:rsidRDefault="00A92D09" w:rsidP="00A92D09">
      <w:pPr>
        <w:numPr>
          <w:ilvl w:val="0"/>
          <w:numId w:val="10"/>
        </w:numPr>
        <w:spacing w:after="120"/>
        <w:jc w:val="both"/>
      </w:pPr>
      <w:r>
        <w:t>Audio-to-motion latency]</w:t>
      </w:r>
    </w:p>
    <w:p w:rsidR="00A92D09" w:rsidRPr="003F0A11" w:rsidRDefault="00A92D09" w:rsidP="00A92D09">
      <w:pPr>
        <w:pStyle w:val="Heading2"/>
        <w:rPr>
          <w:sz w:val="24"/>
          <w:lang w:eastAsia="zh-CN"/>
        </w:rPr>
      </w:pPr>
      <w:bookmarkStart w:id="686" w:name="_Toc495605960"/>
      <w:bookmarkStart w:id="687" w:name="_Toc495606051"/>
      <w:bookmarkStart w:id="688" w:name="_Toc536690249"/>
      <w:r w:rsidRPr="003F0A11">
        <w:rPr>
          <w:rFonts w:hint="eastAsia"/>
          <w:sz w:val="24"/>
          <w:lang w:eastAsia="zh-CN"/>
        </w:rPr>
        <w:t>6.</w:t>
      </w:r>
      <w:r>
        <w:rPr>
          <w:rFonts w:hint="eastAsia"/>
          <w:sz w:val="24"/>
          <w:lang w:eastAsia="zh-CN"/>
        </w:rPr>
        <w:t>6</w:t>
      </w:r>
      <w:r w:rsidRPr="003F0A11">
        <w:rPr>
          <w:rFonts w:hint="eastAsia"/>
          <w:sz w:val="24"/>
          <w:lang w:eastAsia="zh-CN"/>
        </w:rPr>
        <w:tab/>
      </w:r>
      <w:r w:rsidRPr="003F0A11">
        <w:rPr>
          <w:sz w:val="24"/>
          <w:lang w:eastAsia="zh-CN"/>
        </w:rPr>
        <w:t>Observation point 5</w:t>
      </w:r>
      <w:bookmarkEnd w:id="686"/>
      <w:bookmarkEnd w:id="687"/>
      <w:bookmarkEnd w:id="688"/>
    </w:p>
    <w:p w:rsidR="00A92D09" w:rsidRDefault="00A92D09" w:rsidP="00A92D09">
      <w:r w:rsidRPr="00266D87">
        <w:rPr>
          <w:lang w:eastAsia="ko-KR"/>
        </w:rPr>
        <w:t xml:space="preserve">The VR application </w:t>
      </w:r>
      <w:r>
        <w:rPr>
          <w:lang w:eastAsia="ko-KR"/>
        </w:rPr>
        <w:t xml:space="preserve">manages the complete device, and </w:t>
      </w:r>
      <w:r w:rsidRPr="00266D87">
        <w:rPr>
          <w:lang w:eastAsia="ko-KR"/>
        </w:rPr>
        <w:t>contr</w:t>
      </w:r>
      <w:r>
        <w:rPr>
          <w:lang w:eastAsia="ko-KR"/>
        </w:rPr>
        <w:t>ols the access engine, the file decoder and the rendering based on media control information, the dynamic user pose, and the</w:t>
      </w:r>
      <w:r w:rsidRPr="00266D87">
        <w:rPr>
          <w:lang w:eastAsia="ko-KR"/>
        </w:rPr>
        <w:t xml:space="preserve"> display</w:t>
      </w:r>
      <w:r>
        <w:rPr>
          <w:lang w:eastAsia="ko-KR"/>
        </w:rPr>
        <w:t xml:space="preserve"> and device</w:t>
      </w:r>
      <w:r w:rsidRPr="00266D87">
        <w:rPr>
          <w:lang w:eastAsia="ko-KR"/>
        </w:rPr>
        <w:t xml:space="preserve"> capabilities. </w:t>
      </w:r>
    </w:p>
    <w:p w:rsidR="00A92D09" w:rsidRPr="00FD5F86" w:rsidRDefault="00A92D09" w:rsidP="00A92D09">
      <w:r w:rsidRPr="00FD5F86">
        <w:t xml:space="preserve">The interface from the VR </w:t>
      </w:r>
      <w:r>
        <w:t>application</w:t>
      </w:r>
      <w:r w:rsidRPr="00FD5F86">
        <w:t xml:space="preserve"> towards MCC is referred to as observation point 5 (OP5)</w:t>
      </w:r>
      <w:r>
        <w:t xml:space="preserve"> and is defined to monitor</w:t>
      </w:r>
      <w:r w:rsidRPr="00FD5F86">
        <w:t>:</w:t>
      </w:r>
    </w:p>
    <w:p w:rsidR="00A92D09" w:rsidRDefault="00A92D09" w:rsidP="00A92D09">
      <w:pPr>
        <w:numPr>
          <w:ilvl w:val="0"/>
          <w:numId w:val="11"/>
        </w:numPr>
        <w:spacing w:after="120"/>
        <w:jc w:val="both"/>
      </w:pPr>
      <w:r w:rsidRPr="00FD5F86">
        <w:t>D</w:t>
      </w:r>
      <w:r>
        <w:t xml:space="preserve">isplay </w:t>
      </w:r>
      <w:r w:rsidRPr="00FD5F86">
        <w:t>resolution</w:t>
      </w:r>
    </w:p>
    <w:p w:rsidR="00A92D09" w:rsidRDefault="00A92D09" w:rsidP="00A92D09">
      <w:pPr>
        <w:numPr>
          <w:ilvl w:val="0"/>
          <w:numId w:val="11"/>
        </w:numPr>
        <w:spacing w:after="120"/>
        <w:jc w:val="both"/>
      </w:pPr>
      <w:r>
        <w:t>Max display refresh rate</w:t>
      </w:r>
    </w:p>
    <w:p w:rsidR="00A92D09" w:rsidRDefault="00A92D09" w:rsidP="00A92D09">
      <w:pPr>
        <w:numPr>
          <w:ilvl w:val="0"/>
          <w:numId w:val="11"/>
        </w:numPr>
        <w:spacing w:after="120"/>
        <w:jc w:val="both"/>
      </w:pPr>
      <w:r>
        <w:t>Field of view, horizontal and vertical</w:t>
      </w:r>
    </w:p>
    <w:p w:rsidR="00A92D09" w:rsidRDefault="00A92D09" w:rsidP="00A92D09">
      <w:pPr>
        <w:numPr>
          <w:ilvl w:val="0"/>
          <w:numId w:val="11"/>
        </w:numPr>
        <w:spacing w:after="120"/>
        <w:jc w:val="both"/>
      </w:pPr>
      <w:r>
        <w:t>[Eye to screen distance</w:t>
      </w:r>
    </w:p>
    <w:p w:rsidR="00A92D09" w:rsidRPr="00FD5F86" w:rsidRDefault="00A92D09" w:rsidP="00A92D09">
      <w:pPr>
        <w:numPr>
          <w:ilvl w:val="0"/>
          <w:numId w:val="11"/>
        </w:numPr>
        <w:spacing w:after="120"/>
        <w:jc w:val="both"/>
      </w:pPr>
      <w:r>
        <w:t>Lens separation distance]</w:t>
      </w:r>
    </w:p>
    <w:p w:rsidR="00A92D09" w:rsidRPr="00EF225B" w:rsidRDefault="00A92D09" w:rsidP="00A92D09">
      <w:pPr>
        <w:numPr>
          <w:ilvl w:val="0"/>
          <w:numId w:val="11"/>
        </w:numPr>
        <w:spacing w:after="120"/>
        <w:jc w:val="both"/>
        <w:rPr>
          <w:lang w:val="sv-SE"/>
        </w:rPr>
      </w:pPr>
      <w:r w:rsidRPr="00EF225B">
        <w:rPr>
          <w:lang w:val="sv-SE"/>
        </w:rPr>
        <w:t>OS support, e.g. OS type, OS version</w:t>
      </w:r>
    </w:p>
    <w:p w:rsidR="00A92D09" w:rsidRPr="00EF225B" w:rsidRDefault="00A92D09" w:rsidP="00A92D09">
      <w:pPr>
        <w:spacing w:after="120"/>
        <w:ind w:left="720"/>
        <w:jc w:val="both"/>
        <w:rPr>
          <w:noProof/>
          <w:lang w:val="sv-SE"/>
        </w:rPr>
      </w:pPr>
    </w:p>
    <w:p w:rsidR="00D905B6" w:rsidRDefault="00D905B6" w:rsidP="00D905B6">
      <w:pPr>
        <w:pStyle w:val="Heading1"/>
        <w:rPr>
          <w:ins w:id="689" w:author="Gunnar Heikkilä" w:date="2019-01-30T16:26:00Z"/>
        </w:rPr>
      </w:pPr>
      <w:bookmarkStart w:id="690" w:name="_Toc536690250"/>
      <w:ins w:id="691" w:author="Gunnar Heikkilä" w:date="2019-01-30T16:26:00Z">
        <w:r>
          <w:rPr>
            <w:rFonts w:hint="eastAsia"/>
            <w:lang w:eastAsia="zh-CN"/>
          </w:rPr>
          <w:t>7</w:t>
        </w:r>
        <w:r>
          <w:tab/>
        </w:r>
        <w:r w:rsidRPr="00D905B6">
          <w:t>VR interaction metrics</w:t>
        </w:r>
        <w:bookmarkEnd w:id="690"/>
      </w:ins>
    </w:p>
    <w:p w:rsidR="00D905B6" w:rsidRPr="00754D1A" w:rsidRDefault="00D905B6" w:rsidP="00D905B6">
      <w:pPr>
        <w:pStyle w:val="Heading2"/>
        <w:rPr>
          <w:ins w:id="692" w:author="Gunnar Heikkilä" w:date="2019-01-30T16:23:00Z"/>
        </w:rPr>
      </w:pPr>
      <w:bookmarkStart w:id="693" w:name="_Toc536690251"/>
      <w:ins w:id="694" w:author="Gunnar Heikkilä" w:date="2019-01-30T16:24:00Z">
        <w:r>
          <w:t>7</w:t>
        </w:r>
      </w:ins>
      <w:ins w:id="695" w:author="Gunnar Heikkilä" w:date="2019-01-30T16:23:00Z">
        <w:r w:rsidRPr="00754D1A">
          <w:t>.1</w:t>
        </w:r>
        <w:r w:rsidRPr="00754D1A">
          <w:tab/>
          <w:t>Introduction</w:t>
        </w:r>
        <w:bookmarkEnd w:id="693"/>
      </w:ins>
    </w:p>
    <w:p w:rsidR="00D905B6" w:rsidRDefault="00D905B6" w:rsidP="00D905B6">
      <w:pPr>
        <w:rPr>
          <w:ins w:id="696" w:author="Gunnar Heikkilä" w:date="2019-01-30T16:23:00Z"/>
          <w:lang w:eastAsia="zh-CN"/>
        </w:rPr>
      </w:pPr>
      <w:ins w:id="697" w:author="Gunnar Heikkilä" w:date="2019-01-30T16:23:00Z">
        <w:r>
          <w:rPr>
            <w:lang w:eastAsia="zh-CN"/>
          </w:rPr>
          <w:t xml:space="preserve">Besides the conventional QoE aspects such as video playout delay, stalling, and interruption, AV synchronization, and visual quality as specified in TR26.247 and TR26.909, additional VR specific QoE metrics and practical measurements </w:t>
        </w:r>
        <w:r>
          <w:rPr>
            <w:lang w:eastAsia="zh-CN"/>
          </w:rPr>
          <w:lastRenderedPageBreak/>
          <w:t>are critical to analyse the immersion quality of VR content creation, network delivery condition, and VR device capability. Some VR metrics may be obtained from a single observation point of the VR QoE client reference model, while more complex VR metrics may be derived from multiple observation points.</w:t>
        </w:r>
      </w:ins>
    </w:p>
    <w:p w:rsidR="00B30752" w:rsidRDefault="00D905B6" w:rsidP="00D905B6">
      <w:pPr>
        <w:rPr>
          <w:ins w:id="698" w:author="Gunnar Heikkilä" w:date="2019-01-30T16:32:00Z"/>
          <w:lang w:eastAsia="zh-CN"/>
        </w:rPr>
      </w:pPr>
      <w:ins w:id="699" w:author="Gunnar Heikkilä" w:date="2019-01-30T16:23:00Z">
        <w:r>
          <w:rPr>
            <w:lang w:eastAsia="zh-CN"/>
          </w:rPr>
          <w:t>One of the enabling features of VR is interactivity. A user may consume immersive VR content via HMD or conventional displays with a wide range of interaction capabilities, such as manipulation of an object within VR scene, or simply changing the user’s observation point (continuous or discrete), turning the viewing orientation, or using gestures to experience different aspects of the VR content. The majority of use cases described in TR</w:t>
        </w:r>
      </w:ins>
      <w:ins w:id="700" w:author="Gunnar Heikkilä" w:date="2019-01-30T16:32:00Z">
        <w:r w:rsidR="00B30752">
          <w:rPr>
            <w:lang w:eastAsia="zh-CN"/>
          </w:rPr>
          <w:t xml:space="preserve"> </w:t>
        </w:r>
      </w:ins>
      <w:ins w:id="701" w:author="Gunnar Heikkilä" w:date="2019-01-30T16:23:00Z">
        <w:r>
          <w:rPr>
            <w:lang w:eastAsia="zh-CN"/>
          </w:rPr>
          <w:t xml:space="preserve">26.918 support these interactions. </w:t>
        </w:r>
      </w:ins>
    </w:p>
    <w:p w:rsidR="00B30752" w:rsidRDefault="00D905B6" w:rsidP="00D905B6">
      <w:pPr>
        <w:rPr>
          <w:ins w:id="702" w:author="Gunnar Heikkilä" w:date="2019-01-30T16:33:00Z"/>
          <w:lang w:eastAsia="zh-CN"/>
        </w:rPr>
      </w:pPr>
      <w:ins w:id="703" w:author="Gunnar Heikkilä" w:date="2019-01-30T16:23:00Z">
        <w:r>
          <w:rPr>
            <w:lang w:eastAsia="zh-CN"/>
          </w:rPr>
          <w:t xml:space="preserve">For example, the audience may select the viewing position in the “infinite seating content” use case; the experience/sound of the VR scene may adapt continuously as the viewer moves in the “event multicast to VR receivers” use case; the user may navigate within the 360-degree video by moving his head and watching different fields-of-view in the “VR stream” and “360 AV content library distribution” use cases; multiple users may connect socially to watch an event and communicate to each other in the “social VR” use case; “remote class participation” allows the student to remotely view and listen other students physically present in virtual class and interact with colleagues. </w:t>
        </w:r>
      </w:ins>
    </w:p>
    <w:p w:rsidR="00D905B6" w:rsidRDefault="00D905B6" w:rsidP="00D905B6">
      <w:pPr>
        <w:rPr>
          <w:ins w:id="704" w:author="Gunnar Heikkilä" w:date="2019-01-30T16:23:00Z"/>
          <w:lang w:eastAsia="zh-CN"/>
        </w:rPr>
      </w:pPr>
      <w:ins w:id="705" w:author="Gunnar Heikkilä" w:date="2019-01-30T16:23:00Z">
        <w:r>
          <w:rPr>
            <w:lang w:eastAsia="zh-CN"/>
          </w:rPr>
          <w:t>Even for “HMD-based legacy content consumption” use cases, the user may receive multiple streams in thumbnail version displayed around the user and be able to monitor a channel by turning the orientation towards a particular direction. And a channel may turn into the main channel with higher resolution and quality in front of user when being selected.</w:t>
        </w:r>
      </w:ins>
    </w:p>
    <w:p w:rsidR="00D905B6" w:rsidRDefault="00D905B6" w:rsidP="00D905B6">
      <w:pPr>
        <w:rPr>
          <w:ins w:id="706" w:author="Gunnar Heikkilä" w:date="2019-01-30T16:23:00Z"/>
          <w:lang w:eastAsia="zh-CN"/>
        </w:rPr>
      </w:pPr>
      <w:ins w:id="707" w:author="Gunnar Heikkilä" w:date="2019-01-30T16:23:00Z">
        <w:r>
          <w:rPr>
            <w:lang w:eastAsia="zh-CN"/>
          </w:rPr>
          <w:t>In the VR QoE client reference model, the interaction may be recognized by the sensor (OP3) and converted into pose data. The pose data can be head pose, gaze direction, skeleton or hand gesture from wearable devices, external sensors or VR applications. The VR application (OP5) collects these pose data and forwards them to the corresponding modules. For example, when the user’s viewing orientation is switching from one viewport toward another viewport, the VR client response may include requesting new segment (OP1), decoding a new viewport (OP2), rendering a new viewport (OP4) at a different quality, and the latency between the interaction and system response may vary depending on VR technologies implemented.</w:t>
        </w:r>
      </w:ins>
    </w:p>
    <w:p w:rsidR="00D905B6" w:rsidRDefault="00D905B6" w:rsidP="00D905B6">
      <w:pPr>
        <w:pStyle w:val="Heading2"/>
        <w:rPr>
          <w:ins w:id="708" w:author="Gunnar Heikkilä" w:date="2019-01-30T16:23:00Z"/>
        </w:rPr>
      </w:pPr>
      <w:bookmarkStart w:id="709" w:name="_Toc536690252"/>
      <w:ins w:id="710" w:author="Gunnar Heikkilä" w:date="2019-01-30T16:24:00Z">
        <w:r>
          <w:t>7</w:t>
        </w:r>
      </w:ins>
      <w:ins w:id="711" w:author="Gunnar Heikkilä" w:date="2019-01-30T16:23:00Z">
        <w:r>
          <w:t>.2</w:t>
        </w:r>
        <w:r>
          <w:tab/>
          <w:t>VR interaction latency</w:t>
        </w:r>
        <w:bookmarkEnd w:id="709"/>
      </w:ins>
    </w:p>
    <w:p w:rsidR="00D905B6" w:rsidRDefault="00D905B6" w:rsidP="00D905B6">
      <w:pPr>
        <w:pStyle w:val="Heading3"/>
        <w:rPr>
          <w:ins w:id="712" w:author="Gunnar Heikkilä" w:date="2019-01-30T16:24:00Z"/>
        </w:rPr>
      </w:pPr>
      <w:bookmarkStart w:id="713" w:name="_Toc536690253"/>
      <w:ins w:id="714" w:author="Gunnar Heikkilä" w:date="2019-01-30T16:24:00Z">
        <w:r>
          <w:t>7</w:t>
        </w:r>
        <w:r w:rsidRPr="00BF1182">
          <w:t>.2</w:t>
        </w:r>
        <w:r>
          <w:t>.1</w:t>
        </w:r>
        <w:r>
          <w:tab/>
        </w:r>
      </w:ins>
      <w:ins w:id="715" w:author="Gunnar Heikkilä" w:date="2019-01-30T16:25:00Z">
        <w:r>
          <w:t>Introduction</w:t>
        </w:r>
      </w:ins>
      <w:bookmarkEnd w:id="713"/>
    </w:p>
    <w:p w:rsidR="00D905B6" w:rsidRDefault="00D905B6" w:rsidP="00D905B6">
      <w:pPr>
        <w:rPr>
          <w:ins w:id="716" w:author="Gunnar Heikkilä" w:date="2019-01-30T16:23:00Z"/>
          <w:lang w:eastAsia="zh-CN"/>
        </w:rPr>
      </w:pPr>
      <w:ins w:id="717" w:author="Gunnar Heikkilä" w:date="2019-01-30T16:23:00Z">
        <w:r>
          <w:rPr>
            <w:lang w:eastAsia="zh-CN"/>
          </w:rPr>
          <w:t>VR interaction latency is a key metric to evaluate the VR experience and it varies based on the VR content encoding, packing and delivery technologies, as well as VR device capabilities. The following clause describes the factors attributing to the VR interaction latency.</w:t>
        </w:r>
      </w:ins>
    </w:p>
    <w:p w:rsidR="00B30752" w:rsidRDefault="00D905B6" w:rsidP="00D905B6">
      <w:pPr>
        <w:rPr>
          <w:ins w:id="718" w:author="Gunnar Heikkilä" w:date="2019-01-30T16:33:00Z"/>
          <w:lang w:eastAsia="zh-CN"/>
        </w:rPr>
      </w:pPr>
      <w:ins w:id="719" w:author="Gunnar Heikkilä" w:date="2019-01-30T16:23:00Z">
        <w:r>
          <w:rPr>
            <w:lang w:eastAsia="zh-CN"/>
          </w:rPr>
          <w:t xml:space="preserve">For the single-stream region-independent streaming approach, VR content is encoded with the same resolution and quality settings over the complete 360 degrees and delivered as a single stream. The pose data may only be used by the VR renderer to present the corresponding new viewport, and the latency between the user interaction and the viewport fully reflected on the HMD display is merely interaction detection latency by the sensor and motion-to-photon latency by the renderer. However, for multiple stream region-dependent encoding and streaming approach, the pose data may be used by the VR application to determine the new stream with a high-quality region mapping to the new viewport, and then drive the DASH access engine to request the new segments and refresh the receiver buffer if applicable. </w:t>
        </w:r>
      </w:ins>
    </w:p>
    <w:p w:rsidR="00D905B6" w:rsidRDefault="00D905B6" w:rsidP="00D905B6">
      <w:pPr>
        <w:rPr>
          <w:ins w:id="720" w:author="Gunnar Heikkilä" w:date="2019-01-30T16:23:00Z"/>
          <w:lang w:eastAsia="zh-CN"/>
        </w:rPr>
      </w:pPr>
      <w:ins w:id="721" w:author="Gunnar Heikkilä" w:date="2019-01-30T16:23:00Z">
        <w:r>
          <w:rPr>
            <w:lang w:eastAsia="zh-CN"/>
          </w:rPr>
          <w:t>The latency between user interaction and the corresponding response may involve interaction detection latency, DASH request latency, network delivery latency, receiver re-buffering latency and motion-to-photon latency. For the tiled streaming approach, additional latency may be introduced for the file decoder to handle different resolution tile streams, and the user may experience transition from low quality, low resolution viewport to high resolution, high quality viewport presentation due to the fall-back schemes where hybrid tiling approaches combining low and high resolution or quality tiles may be applied.</w:t>
        </w:r>
      </w:ins>
    </w:p>
    <w:p w:rsidR="00D905B6" w:rsidRPr="00BF1182" w:rsidRDefault="00D905B6" w:rsidP="00D905B6">
      <w:pPr>
        <w:pStyle w:val="Heading3"/>
        <w:rPr>
          <w:ins w:id="722" w:author="Gunnar Heikkilä" w:date="2019-01-30T16:23:00Z"/>
        </w:rPr>
      </w:pPr>
      <w:bookmarkStart w:id="723" w:name="_Toc536690254"/>
      <w:ins w:id="724" w:author="Gunnar Heikkilä" w:date="2019-01-30T16:24:00Z">
        <w:r>
          <w:t>7</w:t>
        </w:r>
      </w:ins>
      <w:ins w:id="725" w:author="Gunnar Heikkilä" w:date="2019-01-30T16:23:00Z">
        <w:r w:rsidRPr="00BF1182">
          <w:t>.2</w:t>
        </w:r>
        <w:r>
          <w:t>.</w:t>
        </w:r>
      </w:ins>
      <w:ins w:id="726" w:author="Gunnar Heikkilä" w:date="2019-01-30T16:25:00Z">
        <w:r>
          <w:t>2</w:t>
        </w:r>
      </w:ins>
      <w:ins w:id="727" w:author="Gunnar Heikkilä" w:date="2019-01-30T16:23:00Z">
        <w:r>
          <w:tab/>
        </w:r>
        <w:r w:rsidRPr="00BF1182">
          <w:t>VR Interaction detection latency</w:t>
        </w:r>
        <w:bookmarkEnd w:id="723"/>
      </w:ins>
    </w:p>
    <w:p w:rsidR="00D905B6" w:rsidRDefault="00D905B6" w:rsidP="00D905B6">
      <w:pPr>
        <w:rPr>
          <w:ins w:id="728" w:author="Gunnar Heikkilä" w:date="2019-01-30T16:23:00Z"/>
        </w:rPr>
      </w:pPr>
      <w:ins w:id="729" w:author="Gunnar Heikkilä" w:date="2019-01-30T16:23:00Z">
        <w:r>
          <w:t>The interaction detection latency is the time interval between the start of user interaction (OP3 or OP5) and the detection of such interaction by the VR application (OP5). In case such interaction is generated by HMD or external inputs such as gesture control or mouse tracking, the latency is determined by the sensitivity of HMD sensor, gesture or mouse tracking to perceive subtle motions and the sampling rate of VR application to receive the pose data. In case the interaction is simulated by the VR application, such latency may be negligible. Such latency applies to all VR streaming approaches and may be derived from APIs of OP3 and OP5.</w:t>
        </w:r>
      </w:ins>
    </w:p>
    <w:p w:rsidR="00D905B6" w:rsidRPr="00BF1182" w:rsidRDefault="00D905B6" w:rsidP="00D905B6">
      <w:pPr>
        <w:pStyle w:val="Heading3"/>
        <w:rPr>
          <w:ins w:id="730" w:author="Gunnar Heikkilä" w:date="2019-01-30T16:23:00Z"/>
        </w:rPr>
      </w:pPr>
      <w:bookmarkStart w:id="731" w:name="_Toc536690255"/>
      <w:ins w:id="732" w:author="Gunnar Heikkilä" w:date="2019-01-30T16:25:00Z">
        <w:r>
          <w:lastRenderedPageBreak/>
          <w:t>7</w:t>
        </w:r>
      </w:ins>
      <w:ins w:id="733" w:author="Gunnar Heikkilä" w:date="2019-01-30T16:23:00Z">
        <w:r w:rsidRPr="00BF1182">
          <w:t>.</w:t>
        </w:r>
        <w:r>
          <w:t>2.</w:t>
        </w:r>
      </w:ins>
      <w:ins w:id="734" w:author="Gunnar Heikkilä" w:date="2019-01-30T16:25:00Z">
        <w:r>
          <w:t>3</w:t>
        </w:r>
      </w:ins>
      <w:ins w:id="735" w:author="Gunnar Heikkilä" w:date="2019-01-30T16:23:00Z">
        <w:r w:rsidRPr="00BF1182">
          <w:tab/>
          <w:t>VR content access latency</w:t>
        </w:r>
        <w:bookmarkEnd w:id="731"/>
      </w:ins>
    </w:p>
    <w:p w:rsidR="00D905B6" w:rsidRDefault="00D905B6" w:rsidP="00D905B6">
      <w:pPr>
        <w:rPr>
          <w:ins w:id="736" w:author="Gunnar Heikkilä" w:date="2019-01-30T16:23:00Z"/>
        </w:rPr>
      </w:pPr>
      <w:ins w:id="737" w:author="Gunnar Heikkilä" w:date="2019-01-30T16:23:00Z">
        <w:r>
          <w:t>Once VR application detects an interaction, it may identify the corresponding VR content to be presented in response to the interaction. For 360 videos, the interaction such as changing viewing orientation or viewpoints may result in a different viewport presentation. VR content access latency is the time interval between VR application (OP5) requests VR content segment (OP1) and the corresponding segment being accessed by file decoder (OP</w:t>
        </w:r>
      </w:ins>
      <w:ins w:id="738" w:author="Gunnar Heikkilä" w:date="2019-01-30T16:26:00Z">
        <w:r>
          <w:t>2)</w:t>
        </w:r>
      </w:ins>
      <w:ins w:id="739" w:author="Gunnar Heikkilä" w:date="2019-01-30T16:23:00Z">
        <w:r>
          <w:t>.</w:t>
        </w:r>
      </w:ins>
    </w:p>
    <w:p w:rsidR="00D905B6" w:rsidRDefault="00D905B6" w:rsidP="00D905B6">
      <w:pPr>
        <w:rPr>
          <w:ins w:id="740" w:author="Gunnar Heikkilä" w:date="2019-01-30T16:23:00Z"/>
        </w:rPr>
      </w:pPr>
      <w:ins w:id="741" w:author="Gunnar Heikkilä" w:date="2019-01-30T16:23:00Z">
        <w:r>
          <w:t xml:space="preserve">For single stream region-independent approach, VR client may continue stream the same VR representation and experience consistent viewport quality since VR content is encoded with the same resolution and quality settings over the complete 360-degree video content and delivered as a single stream. </w:t>
        </w:r>
      </w:ins>
    </w:p>
    <w:p w:rsidR="00D905B6" w:rsidRDefault="00D905B6" w:rsidP="00D905B6">
      <w:pPr>
        <w:rPr>
          <w:ins w:id="742" w:author="Gunnar Heikkilä" w:date="2019-01-30T16:23:00Z"/>
        </w:rPr>
      </w:pPr>
      <w:ins w:id="743" w:author="Gunnar Heikkilä" w:date="2019-01-30T16:23:00Z">
        <w:r>
          <w:t>For single stream region-dependent approach, VR client may continue stream of the same VR representation but experience different viewport quality since the VR content is encoded with emphasis on one or more regions, where the content producer believes that most users will direct their viewport.</w:t>
        </w:r>
      </w:ins>
    </w:p>
    <w:p w:rsidR="00D905B6" w:rsidRDefault="00D905B6" w:rsidP="00D905B6">
      <w:pPr>
        <w:rPr>
          <w:ins w:id="744" w:author="Gunnar Heikkilä" w:date="2019-01-30T16:23:00Z"/>
        </w:rPr>
      </w:pPr>
      <w:ins w:id="745" w:author="Gunnar Heikkilä" w:date="2019-01-30T16:23:00Z">
        <w:r>
          <w:t>For multiple stream or tile stream approach, different stream may emphasize a given viewport and VR application (OP5) may determine the appropriate stream to be requested at each time instance (OP1) based on the viewing orientation and bandwidth available.</w:t>
        </w:r>
      </w:ins>
    </w:p>
    <w:p w:rsidR="00D905B6" w:rsidRDefault="00D905B6" w:rsidP="00D905B6">
      <w:pPr>
        <w:rPr>
          <w:ins w:id="746" w:author="Gunnar Heikkilä" w:date="2019-01-30T16:23:00Z"/>
        </w:rPr>
      </w:pPr>
      <w:ins w:id="747" w:author="Gunnar Heikkilä" w:date="2019-01-30T16:23:00Z">
        <w:r>
          <w:t xml:space="preserve">VR content access latency may be affected by the segment length and receiver buffer size. Small receiver buffer size may be vulnerable to buffer underflow but able to reduce initial playout delay and VR content access latency. </w:t>
        </w:r>
        <w:r w:rsidR="00B30752">
          <w:t xml:space="preserve">Figure </w:t>
        </w:r>
      </w:ins>
      <w:ins w:id="748" w:author="Gunnar Heikkilä" w:date="2019-01-30T16:34:00Z">
        <w:r w:rsidR="00B30752">
          <w:t>7</w:t>
        </w:r>
      </w:ins>
      <w:ins w:id="749" w:author="Gunnar Heikkilä" w:date="2019-01-30T16:23:00Z">
        <w:r>
          <w:t>.2.2.1 illustrates an example of interaction detection latency and content access latency. The user switches orientation from front view to right view at time t1, VR application detects such interaction and decides to request new segment associated with right viewport at time t2, the requested segment R5 is decoded at time t3 after all queued segments (e.g. F1, F2, F3 and F4) are being decoded or flushed. The time interval between t1 and t2 is interaction detection latency and the time interval between t2 and t3 is content access latency. VR content access latency can be derived from APIs of OP1 and OP2.</w:t>
        </w:r>
      </w:ins>
    </w:p>
    <w:p w:rsidR="00D905B6" w:rsidRDefault="00D905B6" w:rsidP="00D905B6">
      <w:pPr>
        <w:jc w:val="center"/>
        <w:rPr>
          <w:ins w:id="750" w:author="Gunnar Heikkilä" w:date="2019-01-30T16:23:00Z"/>
        </w:rPr>
      </w:pPr>
      <w:ins w:id="751" w:author="Gunnar Heikkilä" w:date="2019-01-30T16:23:00Z">
        <w:r>
          <w:rPr>
            <w:noProof/>
            <w:lang w:val="sv-SE" w:eastAsia="sv-SE"/>
          </w:rPr>
          <w:drawing>
            <wp:inline distT="0" distB="0" distL="0" distR="0" wp14:anchorId="33B44C38" wp14:editId="26DCC042">
              <wp:extent cx="6118860" cy="2727960"/>
              <wp:effectExtent l="0" t="0" r="0" b="0"/>
              <wp:docPr id="21" name="Picture 21" descr="content access lat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tent access latency"/>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18860" cy="2727960"/>
                      </a:xfrm>
                      <a:prstGeom prst="rect">
                        <a:avLst/>
                      </a:prstGeom>
                      <a:noFill/>
                      <a:ln>
                        <a:noFill/>
                      </a:ln>
                    </pic:spPr>
                  </pic:pic>
                </a:graphicData>
              </a:graphic>
            </wp:inline>
          </w:drawing>
        </w:r>
      </w:ins>
    </w:p>
    <w:p w:rsidR="00D905B6" w:rsidRDefault="00D905B6" w:rsidP="00D905B6">
      <w:pPr>
        <w:pStyle w:val="Caption"/>
        <w:jc w:val="center"/>
        <w:rPr>
          <w:ins w:id="752" w:author="Gunnar Heikkilä" w:date="2019-01-30T16:23:00Z"/>
        </w:rPr>
      </w:pPr>
      <w:bookmarkStart w:id="753" w:name="_Ref533525668"/>
      <w:ins w:id="754" w:author="Gunnar Heikkilä" w:date="2019-01-30T16:23:00Z">
        <w:r>
          <w:t xml:space="preserve">Figure </w:t>
        </w:r>
      </w:ins>
      <w:ins w:id="755" w:author="Gunnar Heikkilä" w:date="2019-01-30T16:25:00Z">
        <w:r>
          <w:t>7</w:t>
        </w:r>
      </w:ins>
      <w:ins w:id="756" w:author="Gunnar Heikkilä" w:date="2019-01-30T16:23:00Z">
        <w:r>
          <w:t>.2.</w:t>
        </w:r>
      </w:ins>
      <w:bookmarkEnd w:id="753"/>
      <w:ins w:id="757" w:author="Gunnar Heikkilä" w:date="2019-01-30T16:25:00Z">
        <w:r w:rsidR="00D50FEF">
          <w:t>3</w:t>
        </w:r>
      </w:ins>
      <w:ins w:id="758" w:author="Gunnar Heikkilä" w:date="2019-01-30T16:43:00Z">
        <w:r w:rsidR="00D50FEF">
          <w:t>.</w:t>
        </w:r>
      </w:ins>
      <w:ins w:id="759" w:author="Gunnar Heikkilä" w:date="2019-01-30T16:23:00Z">
        <w:r>
          <w:t xml:space="preserve">1 </w:t>
        </w:r>
      </w:ins>
      <w:ins w:id="760" w:author="Gunnar Heikkilä" w:date="2019-01-30T16:25:00Z">
        <w:r>
          <w:t>Example of</w:t>
        </w:r>
      </w:ins>
      <w:ins w:id="761" w:author="Gunnar Heikkilä" w:date="2019-01-30T16:23:00Z">
        <w:r>
          <w:t>interaction detection latency and content access latency</w:t>
        </w:r>
      </w:ins>
    </w:p>
    <w:p w:rsidR="00D905B6" w:rsidRPr="00BF1182" w:rsidRDefault="00D905B6" w:rsidP="00D905B6">
      <w:pPr>
        <w:pStyle w:val="Heading3"/>
        <w:rPr>
          <w:ins w:id="762" w:author="Gunnar Heikkilä" w:date="2019-01-30T16:23:00Z"/>
        </w:rPr>
      </w:pPr>
      <w:bookmarkStart w:id="763" w:name="_Toc536690256"/>
      <w:ins w:id="764" w:author="Gunnar Heikkilä" w:date="2019-01-30T16:27:00Z">
        <w:r>
          <w:t>7</w:t>
        </w:r>
      </w:ins>
      <w:ins w:id="765" w:author="Gunnar Heikkilä" w:date="2019-01-30T16:23:00Z">
        <w:r w:rsidRPr="00BF1182">
          <w:t>.</w:t>
        </w:r>
        <w:r>
          <w:t>2.</w:t>
        </w:r>
      </w:ins>
      <w:ins w:id="766" w:author="Gunnar Heikkilä" w:date="2019-01-30T16:27:00Z">
        <w:r>
          <w:t>4</w:t>
        </w:r>
      </w:ins>
      <w:ins w:id="767" w:author="Gunnar Heikkilä" w:date="2019-01-30T16:23:00Z">
        <w:r w:rsidRPr="00BF1182">
          <w:tab/>
          <w:t>VR decoding latency</w:t>
        </w:r>
        <w:bookmarkEnd w:id="763"/>
      </w:ins>
    </w:p>
    <w:p w:rsidR="00D905B6" w:rsidRPr="00C77CEC" w:rsidRDefault="00D905B6" w:rsidP="00D905B6">
      <w:pPr>
        <w:rPr>
          <w:ins w:id="768" w:author="Gunnar Heikkilä" w:date="2019-01-30T16:23:00Z"/>
        </w:rPr>
      </w:pPr>
      <w:ins w:id="769" w:author="Gunnar Heikkilä" w:date="2019-01-30T16:23:00Z">
        <w:r>
          <w:t xml:space="preserve">VR decoding latency is the time interval between the time a file decoder (OP2) receives a VR segment or frame and the time a decoded video segment or frame is passed to renderer (OP4). The decoding latency may be measured by the average decoding time consumed for each frame or segment depending on the file decoder design and performance. High decoding latency may cause presentation delay when the decoded video frame is available later than the associated presentation time stamp. The decoding latency may be reduced when a file decoder only decodes partial of the video frame (e.g. viewport) or region-wise packed frame with multiple resolution regions. </w:t>
        </w:r>
      </w:ins>
    </w:p>
    <w:p w:rsidR="00D905B6" w:rsidRPr="00BF1182" w:rsidRDefault="00D905B6" w:rsidP="00D905B6">
      <w:pPr>
        <w:pStyle w:val="Heading3"/>
        <w:rPr>
          <w:ins w:id="770" w:author="Gunnar Heikkilä" w:date="2019-01-30T16:23:00Z"/>
        </w:rPr>
      </w:pPr>
      <w:bookmarkStart w:id="771" w:name="_Toc536690257"/>
      <w:ins w:id="772" w:author="Gunnar Heikkilä" w:date="2019-01-30T16:27:00Z">
        <w:r>
          <w:t>7</w:t>
        </w:r>
      </w:ins>
      <w:ins w:id="773" w:author="Gunnar Heikkilä" w:date="2019-01-30T16:23:00Z">
        <w:r w:rsidRPr="00BF1182">
          <w:t>.</w:t>
        </w:r>
        <w:r>
          <w:t>2.</w:t>
        </w:r>
      </w:ins>
      <w:ins w:id="774" w:author="Gunnar Heikkilä" w:date="2019-01-30T16:27:00Z">
        <w:r>
          <w:t>5</w:t>
        </w:r>
      </w:ins>
      <w:ins w:id="775" w:author="Gunnar Heikkilä" w:date="2019-01-30T16:23:00Z">
        <w:r w:rsidRPr="00BF1182">
          <w:tab/>
          <w:t>VR rendering latency</w:t>
        </w:r>
        <w:bookmarkEnd w:id="771"/>
      </w:ins>
    </w:p>
    <w:p w:rsidR="00D905B6" w:rsidRPr="00D905B6" w:rsidRDefault="00D905B6" w:rsidP="00D905B6">
      <w:pPr>
        <w:rPr>
          <w:ins w:id="776" w:author="Gunnar Heikkilä" w:date="2019-01-30T16:23:00Z"/>
        </w:rPr>
      </w:pPr>
      <w:ins w:id="777" w:author="Gunnar Heikkilä" w:date="2019-01-30T16:23:00Z">
        <w:r>
          <w:t xml:space="preserve">VR rendering latency is the time interval between the presentation time associated with the video frame or viewport and the actual playout time of the video frame or viewport being reflected on the display (OP4). Depending on the VR </w:t>
        </w:r>
        <w:r>
          <w:lastRenderedPageBreak/>
          <w:t>device design, the renderer may parse the rendering metadata to determine a region to display, and project VR content from 2D projection format to 3D sphere for HMD display or to 2D viewport plane for conventional display presentation. The display refresh rate may attribute to the rendering latency. VR renderer may also compose or overlay a variety content from different sources together to present a mixed reality scene for the use cases such as social TV or remote class participation. VR rendering latency may be derived from APIs of OP2 and OP4.</w:t>
        </w:r>
      </w:ins>
    </w:p>
    <w:p w:rsidR="00080512" w:rsidRDefault="00B30752" w:rsidP="005B045C">
      <w:pPr>
        <w:pStyle w:val="Heading1"/>
      </w:pPr>
      <w:bookmarkStart w:id="778" w:name="_Toc536690258"/>
      <w:ins w:id="779" w:author="Gunnar Heikkilä" w:date="2019-01-30T16:30:00Z">
        <w:r>
          <w:rPr>
            <w:lang w:eastAsia="zh-CN"/>
          </w:rPr>
          <w:t>8</w:t>
        </w:r>
      </w:ins>
      <w:del w:id="780" w:author="Gunnar Heikkilä" w:date="2019-01-30T16:30:00Z">
        <w:r w:rsidR="00266AAD" w:rsidDel="00B30752">
          <w:rPr>
            <w:rFonts w:hint="eastAsia"/>
            <w:lang w:eastAsia="zh-CN"/>
          </w:rPr>
          <w:delText>7</w:delText>
        </w:r>
      </w:del>
      <w:r w:rsidR="0092100A">
        <w:tab/>
      </w:r>
      <w:r w:rsidR="00B93B38">
        <w:t xml:space="preserve">VR </w:t>
      </w:r>
      <w:r w:rsidR="003D3A8F">
        <w:rPr>
          <w:rFonts w:hint="eastAsia"/>
          <w:lang w:eastAsia="zh-CN"/>
        </w:rPr>
        <w:t>c</w:t>
      </w:r>
      <w:r w:rsidR="003D3A8F">
        <w:t xml:space="preserve">ontent </w:t>
      </w:r>
      <w:r w:rsidR="005B045C">
        <w:t xml:space="preserve">impact on </w:t>
      </w:r>
      <w:r w:rsidR="00FD621C">
        <w:t>QoE</w:t>
      </w:r>
      <w:bookmarkEnd w:id="671"/>
      <w:bookmarkEnd w:id="672"/>
      <w:bookmarkEnd w:id="778"/>
      <w:r w:rsidR="00FD621C">
        <w:t xml:space="preserve"> </w:t>
      </w:r>
    </w:p>
    <w:p w:rsidR="00202DAF" w:rsidRPr="004D3578" w:rsidRDefault="00B30752" w:rsidP="00202DAF">
      <w:pPr>
        <w:pStyle w:val="Heading2"/>
      </w:pPr>
      <w:bookmarkStart w:id="781" w:name="_Toc495605962"/>
      <w:bookmarkStart w:id="782" w:name="_Toc495606053"/>
      <w:bookmarkStart w:id="783" w:name="_Toc536690259"/>
      <w:ins w:id="784" w:author="Gunnar Heikkilä" w:date="2019-01-30T16:30:00Z">
        <w:r>
          <w:rPr>
            <w:lang w:eastAsia="zh-CN"/>
          </w:rPr>
          <w:t>8</w:t>
        </w:r>
      </w:ins>
      <w:del w:id="785" w:author="Gunnar Heikkilä" w:date="2019-01-30T16:30:00Z">
        <w:r w:rsidR="00266AAD" w:rsidDel="00B30752">
          <w:rPr>
            <w:rFonts w:hint="eastAsia"/>
            <w:lang w:eastAsia="zh-CN"/>
          </w:rPr>
          <w:delText>7</w:delText>
        </w:r>
      </w:del>
      <w:r w:rsidR="00202DAF" w:rsidRPr="004D3578">
        <w:t>.1</w:t>
      </w:r>
      <w:r w:rsidR="00202DAF" w:rsidRPr="004D3578">
        <w:tab/>
      </w:r>
      <w:r w:rsidR="00202DAF">
        <w:t>Introduction</w:t>
      </w:r>
      <w:bookmarkEnd w:id="781"/>
      <w:bookmarkEnd w:id="782"/>
      <w:bookmarkEnd w:id="783"/>
    </w:p>
    <w:p w:rsidR="00C420B1" w:rsidRDefault="00B30752" w:rsidP="00C420B1">
      <w:pPr>
        <w:pStyle w:val="Heading2"/>
      </w:pPr>
      <w:bookmarkStart w:id="786" w:name="_Toc517425577"/>
      <w:bookmarkStart w:id="787" w:name="_Toc536690260"/>
      <w:ins w:id="788" w:author="Gunnar Heikkilä" w:date="2019-01-30T16:30:00Z">
        <w:r>
          <w:t>8</w:t>
        </w:r>
      </w:ins>
      <w:del w:id="789" w:author="Gunnar Heikkilä" w:date="2019-01-30T16:30:00Z">
        <w:r w:rsidR="00C420B1" w:rsidDel="00B30752">
          <w:delText>7</w:delText>
        </w:r>
      </w:del>
      <w:r w:rsidR="00C420B1" w:rsidRPr="00D045E6">
        <w:t>.</w:t>
      </w:r>
      <w:r w:rsidR="00C420B1">
        <w:t>2</w:t>
      </w:r>
      <w:r w:rsidR="00C420B1" w:rsidRPr="00D045E6">
        <w:tab/>
      </w:r>
      <w:bookmarkEnd w:id="786"/>
      <w:r w:rsidR="00C420B1" w:rsidRPr="00DA7DD4">
        <w:rPr>
          <w:lang w:eastAsia="zh-CN"/>
        </w:rPr>
        <w:t>Impact of Content Complexity on QoE</w:t>
      </w:r>
      <w:bookmarkEnd w:id="787"/>
    </w:p>
    <w:p w:rsidR="00C420B1" w:rsidRDefault="00B30752" w:rsidP="00C420B1">
      <w:pPr>
        <w:pStyle w:val="Heading3"/>
        <w:rPr>
          <w:noProof/>
        </w:rPr>
      </w:pPr>
      <w:bookmarkStart w:id="790" w:name="_Toc536690261"/>
      <w:ins w:id="791" w:author="Gunnar Heikkilä" w:date="2019-01-30T16:30:00Z">
        <w:r>
          <w:rPr>
            <w:noProof/>
          </w:rPr>
          <w:t>8</w:t>
        </w:r>
      </w:ins>
      <w:del w:id="792" w:author="Gunnar Heikkilä" w:date="2019-01-30T16:30:00Z">
        <w:r w:rsidR="00C420B1" w:rsidDel="00B30752">
          <w:rPr>
            <w:noProof/>
          </w:rPr>
          <w:delText>7</w:delText>
        </w:r>
      </w:del>
      <w:r w:rsidR="00C420B1">
        <w:rPr>
          <w:noProof/>
        </w:rPr>
        <w:t>.2.1</w:t>
      </w:r>
      <w:r w:rsidR="00C420B1">
        <w:rPr>
          <w:noProof/>
        </w:rPr>
        <w:tab/>
        <w:t>Introduction</w:t>
      </w:r>
      <w:bookmarkEnd w:id="790"/>
    </w:p>
    <w:p w:rsidR="00C420B1" w:rsidRPr="00E45B81" w:rsidRDefault="00C420B1" w:rsidP="00C420B1">
      <w:r w:rsidRPr="00E45B81">
        <w:t>QoE provided by the immersive technologies such 360-degree videos play an important role how much users are going to interact with the technology. Therefore, there is a need to assess the QoE of the new emerging technology, as QoE is one of the contributing factors in making the technology successful.</w:t>
      </w:r>
    </w:p>
    <w:p w:rsidR="00C420B1" w:rsidRPr="00E45B81" w:rsidRDefault="00C420B1" w:rsidP="00C420B1">
      <w:r w:rsidRPr="00E45B81">
        <w:t>In this work, the influence of resolutions, camera motion, motion in the content, and simulator sickness on QoE</w:t>
      </w:r>
      <w:r>
        <w:t xml:space="preserve"> is investigated</w:t>
      </w:r>
      <w:r w:rsidRPr="00E45B81">
        <w:t xml:space="preserve">. Some of the users are prone to simulator sickness, therefore, </w:t>
      </w:r>
      <w:r>
        <w:t>it is of</w:t>
      </w:r>
      <w:r w:rsidRPr="00E45B81">
        <w:t xml:space="preserve"> interest </w:t>
      </w:r>
      <w:r>
        <w:t>to</w:t>
      </w:r>
      <w:r w:rsidRPr="00E45B81">
        <w:t xml:space="preserve"> investigat</w:t>
      </w:r>
      <w:r>
        <w:t>e</w:t>
      </w:r>
      <w:r w:rsidRPr="00E45B81">
        <w:t xml:space="preserve"> how the simulator sickness interact</w:t>
      </w:r>
      <w:r>
        <w:t>s</w:t>
      </w:r>
      <w:r w:rsidRPr="00E45B81">
        <w:t xml:space="preserve"> with the QoE and vice-versa. </w:t>
      </w:r>
      <w:r w:rsidRPr="00E45B81" w:rsidDel="00AD3BC1">
        <w:t xml:space="preserve"> </w:t>
      </w:r>
    </w:p>
    <w:p w:rsidR="00C420B1" w:rsidRPr="00E45B81" w:rsidRDefault="00B30752" w:rsidP="00C420B1">
      <w:pPr>
        <w:pStyle w:val="Heading3"/>
        <w:rPr>
          <w:noProof/>
        </w:rPr>
      </w:pPr>
      <w:bookmarkStart w:id="793" w:name="_Toc536690262"/>
      <w:ins w:id="794" w:author="Gunnar Heikkilä" w:date="2019-01-30T16:30:00Z">
        <w:r>
          <w:rPr>
            <w:noProof/>
          </w:rPr>
          <w:t>8</w:t>
        </w:r>
      </w:ins>
      <w:del w:id="795" w:author="Gunnar Heikkilä" w:date="2019-01-30T16:30:00Z">
        <w:r w:rsidR="00C420B1" w:rsidDel="00B30752">
          <w:rPr>
            <w:noProof/>
          </w:rPr>
          <w:delText>7</w:delText>
        </w:r>
      </w:del>
      <w:r w:rsidR="00C420B1">
        <w:rPr>
          <w:noProof/>
        </w:rPr>
        <w:t>.2.2</w:t>
      </w:r>
      <w:r w:rsidR="00C420B1">
        <w:rPr>
          <w:noProof/>
        </w:rPr>
        <w:tab/>
      </w:r>
      <w:r w:rsidR="00C420B1" w:rsidRPr="00E45B81">
        <w:rPr>
          <w:noProof/>
        </w:rPr>
        <w:t>Preparation of datasets</w:t>
      </w:r>
      <w:bookmarkEnd w:id="793"/>
    </w:p>
    <w:p w:rsidR="00C420B1" w:rsidRPr="00E45B81" w:rsidRDefault="00C420B1" w:rsidP="00C420B1">
      <w:r>
        <w:t>Six contents were chosen showing significant differences with respect to motion in the scene. T</w:t>
      </w:r>
      <w:r w:rsidRPr="00E45B81">
        <w:t xml:space="preserve">wo resolutions, 4K and FHD </w:t>
      </w:r>
      <w:r>
        <w:t>were chosen  which</w:t>
      </w:r>
      <w:r w:rsidRPr="00E45B81">
        <w:t xml:space="preserve"> was motivated by the resolution limitation of the HMDs. The resolution of both devices is 2160×1200. The dataset was downloaded from </w:t>
      </w:r>
      <w:r>
        <w:t xml:space="preserve">the Internet, because </w:t>
      </w:r>
      <w:r w:rsidRPr="00E45B81">
        <w:t xml:space="preserve"> the duration of these video sequences </w:t>
      </w:r>
      <w:r>
        <w:t>could be chosen</w:t>
      </w:r>
      <w:r w:rsidRPr="00E45B81">
        <w:t xml:space="preserve"> much longer comp</w:t>
      </w:r>
      <w:r>
        <w:t>ared to the standard dataset [11–1</w:t>
      </w:r>
      <w:r w:rsidRPr="00E45B81">
        <w:t>3]. We also wanted to use off-the-shelf contents</w:t>
      </w:r>
      <w:r>
        <w:t xml:space="preserve"> as provided by the services without re-encoding</w:t>
      </w:r>
      <w:r w:rsidRPr="00E45B81">
        <w:t xml:space="preserve">. </w:t>
      </w:r>
      <w:r w:rsidRPr="00E45B81">
        <w:fldChar w:fldCharType="begin"/>
      </w:r>
      <w:r w:rsidRPr="00E45B81">
        <w:instrText xml:space="preserve"> REF _Ref487565179 \h </w:instrText>
      </w:r>
      <w:r>
        <w:instrText xml:space="preserve"> \* MERGEFORMAT </w:instrText>
      </w:r>
      <w:r w:rsidRPr="00E45B81">
        <w:fldChar w:fldCharType="separate"/>
      </w:r>
      <w:r w:rsidRPr="00DB76EE">
        <w:t xml:space="preserve">Table </w:t>
      </w:r>
      <w:ins w:id="796" w:author="Gunnar Heikkilä" w:date="2019-01-30T16:37:00Z">
        <w:r w:rsidR="00B30752">
          <w:t>8.2-</w:t>
        </w:r>
      </w:ins>
      <w:del w:id="797" w:author="Gunnar Heikkilä" w:date="2019-01-30T16:37:00Z">
        <w:r w:rsidDel="00B30752">
          <w:delText>7.</w:delText>
        </w:r>
      </w:del>
      <w:r>
        <w:t>1</w:t>
      </w:r>
      <w:r w:rsidRPr="00E45B81">
        <w:fldChar w:fldCharType="end"/>
      </w:r>
      <w:r w:rsidRPr="00E45B81">
        <w:t xml:space="preserve"> provides an overview of the content. We downloaded the H.264/AVC</w:t>
      </w:r>
      <w:r>
        <w:t xml:space="preserve"> </w:t>
      </w:r>
      <w:r w:rsidRPr="00E45B81">
        <w:t>encoded video sequences</w:t>
      </w:r>
      <w:r>
        <w:t xml:space="preserve"> with highest provided bitrates. We proved by visible inspection by experts that the encoding quality for all contents was high. T</w:t>
      </w:r>
      <w:r w:rsidRPr="00E45B81">
        <w:t>hen the duration</w:t>
      </w:r>
      <w:r>
        <w:t xml:space="preserve"> was cut to a lenth</w:t>
      </w:r>
      <w:r w:rsidRPr="00E45B81">
        <w:t xml:space="preserve"> of 60-65 seconds [</w:t>
      </w:r>
      <w:r>
        <w:t>6,7</w:t>
      </w:r>
      <w:r w:rsidRPr="00E45B81">
        <w:t xml:space="preserve">]. </w:t>
      </w:r>
      <w:r>
        <w:t xml:space="preserve"> </w:t>
      </w:r>
    </w:p>
    <w:p w:rsidR="00C420B1" w:rsidRPr="00E45B81" w:rsidRDefault="00B30752" w:rsidP="00C420B1">
      <w:pPr>
        <w:pStyle w:val="Heading3"/>
        <w:rPr>
          <w:noProof/>
        </w:rPr>
      </w:pPr>
      <w:bookmarkStart w:id="798" w:name="_Toc502653990"/>
      <w:bookmarkStart w:id="799" w:name="_Toc536690263"/>
      <w:ins w:id="800" w:author="Gunnar Heikkilä" w:date="2019-01-30T16:30:00Z">
        <w:r>
          <w:rPr>
            <w:noProof/>
          </w:rPr>
          <w:t>8</w:t>
        </w:r>
      </w:ins>
      <w:del w:id="801" w:author="Gunnar Heikkilä" w:date="2019-01-30T16:30:00Z">
        <w:r w:rsidR="00C420B1" w:rsidDel="00B30752">
          <w:rPr>
            <w:noProof/>
          </w:rPr>
          <w:delText>7</w:delText>
        </w:r>
      </w:del>
      <w:r w:rsidR="00C420B1">
        <w:rPr>
          <w:noProof/>
        </w:rPr>
        <w:t>.2.3</w:t>
      </w:r>
      <w:r w:rsidR="00C420B1">
        <w:rPr>
          <w:noProof/>
        </w:rPr>
        <w:tab/>
      </w:r>
      <w:r w:rsidR="00C420B1" w:rsidRPr="00E45B81">
        <w:rPr>
          <w:noProof/>
        </w:rPr>
        <w:t>Technical setup and equipment</w:t>
      </w:r>
      <w:bookmarkEnd w:id="798"/>
      <w:bookmarkEnd w:id="799"/>
    </w:p>
    <w:p w:rsidR="00C420B1" w:rsidRPr="00541E95" w:rsidRDefault="00C420B1" w:rsidP="00C420B1">
      <w:r w:rsidRPr="00ED49EA">
        <w:t xml:space="preserve">Two HMDs were used from two different companies – named HMD1and HMD2 here. The resolution and field of view (FOV) for both devices are 2160×1200 and 110° respectively. </w:t>
      </w:r>
      <w:r w:rsidRPr="00541E95">
        <w:t>Whirligig player (version 3.89) was used in order to display the 360° videos in both HMDs. The HMDs were connected to a desktop PC equipped with an NVIDIA GTX980 graphics card and an Intel Core i7 processor. The names of the HMDs were hidden to the subjects to decrease contextual effects [</w:t>
      </w:r>
      <w:r>
        <w:t>6,7</w:t>
      </w:r>
      <w:r w:rsidRPr="00541E95">
        <w:t>].</w:t>
      </w:r>
    </w:p>
    <w:p w:rsidR="00C420B1" w:rsidRPr="0067607D" w:rsidRDefault="00C420B1" w:rsidP="00C420B1">
      <w:pPr>
        <w:jc w:val="center"/>
        <w:rPr>
          <w:rFonts w:ascii="Arial" w:hAnsi="Arial" w:cs="Arial"/>
          <w:b/>
        </w:rPr>
      </w:pPr>
      <w:r w:rsidRPr="0067607D">
        <w:rPr>
          <w:rFonts w:ascii="Arial" w:hAnsi="Arial" w:cs="Arial"/>
          <w:b/>
        </w:rPr>
        <w:t xml:space="preserve">Table </w:t>
      </w:r>
      <w:ins w:id="802" w:author="Gunnar Heikkilä" w:date="2019-01-30T16:35:00Z">
        <w:r w:rsidR="00D50FEF">
          <w:rPr>
            <w:rFonts w:ascii="Arial" w:hAnsi="Arial" w:cs="Arial"/>
            <w:b/>
          </w:rPr>
          <w:t>8.2</w:t>
        </w:r>
      </w:ins>
      <w:ins w:id="803" w:author="Gunnar Heikkilä" w:date="2019-01-30T16:44:00Z">
        <w:r w:rsidR="00D50FEF">
          <w:rPr>
            <w:rFonts w:ascii="Arial" w:hAnsi="Arial" w:cs="Arial"/>
            <w:b/>
          </w:rPr>
          <w:t>.3.</w:t>
        </w:r>
      </w:ins>
      <w:del w:id="804" w:author="Gunnar Heikkilä" w:date="2019-01-30T16:35:00Z">
        <w:r w:rsidRPr="0067607D" w:rsidDel="00B30752">
          <w:rPr>
            <w:rFonts w:ascii="Arial" w:hAnsi="Arial" w:cs="Arial"/>
            <w:b/>
          </w:rPr>
          <w:delText>7.</w:delText>
        </w:r>
      </w:del>
      <w:r w:rsidRPr="0067607D">
        <w:rPr>
          <w:rFonts w:ascii="Arial" w:hAnsi="Arial" w:cs="Arial"/>
          <w:b/>
        </w:rPr>
        <w:fldChar w:fldCharType="begin"/>
      </w:r>
      <w:r w:rsidRPr="0067607D">
        <w:rPr>
          <w:rFonts w:ascii="Arial" w:hAnsi="Arial" w:cs="Arial"/>
          <w:b/>
        </w:rPr>
        <w:instrText xml:space="preserve"> SEQ Table \* ARABIC </w:instrText>
      </w:r>
      <w:r w:rsidRPr="0067607D">
        <w:rPr>
          <w:rFonts w:ascii="Arial" w:hAnsi="Arial" w:cs="Arial"/>
          <w:b/>
        </w:rPr>
        <w:fldChar w:fldCharType="separate"/>
      </w:r>
      <w:r w:rsidRPr="0067607D">
        <w:rPr>
          <w:rFonts w:ascii="Arial" w:hAnsi="Arial" w:cs="Arial"/>
          <w:b/>
          <w:noProof/>
        </w:rPr>
        <w:t>1</w:t>
      </w:r>
      <w:r w:rsidRPr="0067607D">
        <w:rPr>
          <w:rFonts w:ascii="Arial" w:hAnsi="Arial" w:cs="Arial"/>
          <w:b/>
          <w:noProof/>
        </w:rPr>
        <w:fldChar w:fldCharType="end"/>
      </w:r>
      <w:r w:rsidRPr="0067607D">
        <w:rPr>
          <w:rFonts w:ascii="Arial" w:hAnsi="Arial" w:cs="Arial"/>
          <w:b/>
        </w:rPr>
        <w:t>: Description of the Dataset [</w:t>
      </w:r>
      <w:r>
        <w:rPr>
          <w:rFonts w:ascii="Arial" w:hAnsi="Arial" w:cs="Arial"/>
          <w:b/>
        </w:rPr>
        <w:t>6,7</w:t>
      </w:r>
      <w:r w:rsidRPr="0067607D">
        <w:rPr>
          <w:rFonts w:ascii="Arial" w:hAnsi="Arial" w:cs="Arial"/>
          <w:b/>
          <w:szCs w:val="22"/>
        </w:rPr>
        <w: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444"/>
        <w:gridCol w:w="1170"/>
        <w:gridCol w:w="630"/>
        <w:gridCol w:w="1080"/>
        <w:gridCol w:w="1440"/>
        <w:gridCol w:w="4230"/>
      </w:tblGrid>
      <w:tr w:rsidR="00C420B1" w:rsidRPr="0022765E" w:rsidTr="00431C50">
        <w:trPr>
          <w:jc w:val="center"/>
        </w:trPr>
        <w:tc>
          <w:tcPr>
            <w:tcW w:w="531"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No.</w:t>
            </w:r>
          </w:p>
        </w:tc>
        <w:tc>
          <w:tcPr>
            <w:tcW w:w="1444"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Name</w:t>
            </w: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Resolution</w:t>
            </w:r>
          </w:p>
        </w:tc>
        <w:tc>
          <w:tcPr>
            <w:tcW w:w="63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FPS</w:t>
            </w:r>
          </w:p>
        </w:tc>
        <w:tc>
          <w:tcPr>
            <w:tcW w:w="108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Bit-rate</w:t>
            </w:r>
            <w:r w:rsidRPr="0022765E">
              <w:rPr>
                <w:szCs w:val="22"/>
                <w:lang w:val="en-CA"/>
              </w:rPr>
              <w:br/>
              <w:t>(in mbps)</w:t>
            </w:r>
          </w:p>
        </w:tc>
        <w:tc>
          <w:tcPr>
            <w:tcW w:w="144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Timestamp</w:t>
            </w:r>
          </w:p>
        </w:tc>
        <w:tc>
          <w:tcPr>
            <w:tcW w:w="4230" w:type="dxa"/>
          </w:tcPr>
          <w:p w:rsidR="00C420B1" w:rsidRPr="0022765E" w:rsidRDefault="00C420B1" w:rsidP="00431C50">
            <w:pPr>
              <w:tabs>
                <w:tab w:val="left" w:pos="360"/>
                <w:tab w:val="left" w:pos="720"/>
                <w:tab w:val="left" w:pos="1080"/>
                <w:tab w:val="left" w:pos="1440"/>
              </w:tabs>
              <w:spacing w:before="136" w:after="0"/>
              <w:jc w:val="center"/>
              <w:rPr>
                <w:szCs w:val="22"/>
                <w:lang w:val="en-CA"/>
              </w:rPr>
            </w:pPr>
            <w:r>
              <w:rPr>
                <w:szCs w:val="22"/>
                <w:lang w:val="en-CA"/>
              </w:rPr>
              <w:t>Content characteristic</w:t>
            </w:r>
          </w:p>
        </w:tc>
      </w:tr>
      <w:tr w:rsidR="00C420B1" w:rsidRPr="0022765E" w:rsidTr="00431C50">
        <w:trPr>
          <w:trHeight w:val="195"/>
          <w:jc w:val="center"/>
        </w:trPr>
        <w:tc>
          <w:tcPr>
            <w:tcW w:w="531"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 xml:space="preserve"> 1</w:t>
            </w:r>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Pr>
                <w:szCs w:val="22"/>
                <w:lang w:val="en-CA"/>
              </w:rPr>
              <w:t>Roller Coaster</w:t>
            </w: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3840×2048</w:t>
            </w:r>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30</w:t>
            </w: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17.7</w:t>
            </w:r>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00.10 – 01:10</w:t>
            </w:r>
          </w:p>
        </w:tc>
        <w:tc>
          <w:tcPr>
            <w:tcW w:w="4230" w:type="dxa"/>
            <w:vMerge w:val="restart"/>
          </w:tcPr>
          <w:p w:rsidR="00EF225B"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Dynamic Shooting</w:t>
            </w:r>
          </w:p>
          <w:p w:rsidR="00C420B1" w:rsidRPr="00CD3675"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Roller Coaster moving at high speed</w:t>
            </w:r>
          </w:p>
        </w:tc>
      </w:tr>
      <w:tr w:rsidR="00C420B1" w:rsidRPr="0022765E" w:rsidTr="00431C50">
        <w:trPr>
          <w:trHeight w:val="195"/>
          <w:jc w:val="center"/>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3.7</w:t>
            </w:r>
          </w:p>
        </w:tc>
        <w:tc>
          <w:tcPr>
            <w:tcW w:w="144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4230" w:type="dxa"/>
            <w:vMerge/>
          </w:tcPr>
          <w:p w:rsidR="00C420B1" w:rsidRPr="001469FE" w:rsidRDefault="00C420B1" w:rsidP="00C420B1">
            <w:pPr>
              <w:pStyle w:val="ListParagraph"/>
              <w:numPr>
                <w:ilvl w:val="0"/>
                <w:numId w:val="13"/>
              </w:numPr>
              <w:tabs>
                <w:tab w:val="left" w:pos="360"/>
                <w:tab w:val="left" w:pos="720"/>
                <w:tab w:val="left" w:pos="1194"/>
                <w:tab w:val="left" w:pos="1440"/>
              </w:tabs>
              <w:spacing w:before="136" w:after="0"/>
              <w:ind w:left="60" w:hanging="159"/>
              <w:jc w:val="center"/>
              <w:rPr>
                <w:szCs w:val="22"/>
                <w:lang w:val="en-CA"/>
              </w:rPr>
            </w:pPr>
          </w:p>
        </w:tc>
      </w:tr>
      <w:tr w:rsidR="00C420B1" w:rsidRPr="0022765E" w:rsidTr="00431C50">
        <w:trPr>
          <w:trHeight w:val="195"/>
          <w:jc w:val="center"/>
        </w:trPr>
        <w:tc>
          <w:tcPr>
            <w:tcW w:w="531"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2</w:t>
            </w:r>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9148DF">
              <w:rPr>
                <w:szCs w:val="22"/>
                <w:lang w:val="en-CA"/>
              </w:rPr>
              <w:t>League of Legends</w:t>
            </w:r>
            <w:r>
              <w:rPr>
                <w:szCs w:val="22"/>
                <w:lang w:val="en-CA"/>
              </w:rPr>
              <w:t xml:space="preserve"> </w:t>
            </w: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3840×2160</w:t>
            </w:r>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30</w:t>
            </w: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17.4</w:t>
            </w:r>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01:36 – 02:40</w:t>
            </w:r>
          </w:p>
        </w:tc>
        <w:tc>
          <w:tcPr>
            <w:tcW w:w="4230" w:type="dxa"/>
            <w:vMerge w:val="restart"/>
          </w:tcPr>
          <w:p w:rsidR="00C420B1"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Dynamic Shooting</w:t>
            </w:r>
          </w:p>
          <w:p w:rsidR="00C420B1" w:rsidRPr="0022765E"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 xml:space="preserve">A lot of characters in game moving in random direction at a very high speed  </w:t>
            </w:r>
          </w:p>
        </w:tc>
      </w:tr>
      <w:tr w:rsidR="00C420B1" w:rsidRPr="0022765E" w:rsidTr="00431C50">
        <w:trPr>
          <w:trHeight w:val="195"/>
          <w:jc w:val="center"/>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3.4</w:t>
            </w:r>
          </w:p>
        </w:tc>
        <w:tc>
          <w:tcPr>
            <w:tcW w:w="144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4230" w:type="dxa"/>
            <w:vMerge/>
          </w:tcPr>
          <w:p w:rsidR="00C420B1" w:rsidRPr="001469FE" w:rsidRDefault="00C420B1" w:rsidP="00C420B1">
            <w:pPr>
              <w:pStyle w:val="ListParagraph"/>
              <w:numPr>
                <w:ilvl w:val="0"/>
                <w:numId w:val="13"/>
              </w:numPr>
              <w:tabs>
                <w:tab w:val="left" w:pos="360"/>
                <w:tab w:val="left" w:pos="720"/>
                <w:tab w:val="left" w:pos="1194"/>
                <w:tab w:val="left" w:pos="1440"/>
              </w:tabs>
              <w:spacing w:before="136" w:after="0"/>
              <w:ind w:left="60" w:hanging="159"/>
              <w:jc w:val="center"/>
              <w:rPr>
                <w:szCs w:val="22"/>
                <w:lang w:val="en-CA"/>
              </w:rPr>
            </w:pPr>
          </w:p>
        </w:tc>
      </w:tr>
      <w:tr w:rsidR="00C420B1" w:rsidRPr="0022765E" w:rsidTr="00431C50">
        <w:trPr>
          <w:trHeight w:val="195"/>
          <w:jc w:val="center"/>
        </w:trPr>
        <w:tc>
          <w:tcPr>
            <w:tcW w:w="531"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3</w:t>
            </w:r>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Pr>
                <w:szCs w:val="22"/>
                <w:lang w:val="en-CA"/>
              </w:rPr>
              <w:t>Cockpit</w:t>
            </w: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3840×1920</w:t>
            </w:r>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25</w:t>
            </w: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9.8</w:t>
            </w:r>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07:35 – 08:40</w:t>
            </w:r>
          </w:p>
        </w:tc>
        <w:tc>
          <w:tcPr>
            <w:tcW w:w="4230" w:type="dxa"/>
            <w:vMerge w:val="restart"/>
          </w:tcPr>
          <w:p w:rsidR="00C420B1"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Static Shooting</w:t>
            </w:r>
          </w:p>
          <w:p w:rsidR="00C420B1"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View from cockpit is shown</w:t>
            </w:r>
          </w:p>
          <w:p w:rsidR="00C420B1" w:rsidRPr="0022765E"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Medium motion in the content</w:t>
            </w:r>
          </w:p>
        </w:tc>
      </w:tr>
      <w:tr w:rsidR="00C420B1" w:rsidRPr="0022765E" w:rsidTr="00431C50">
        <w:trPr>
          <w:trHeight w:val="195"/>
          <w:jc w:val="center"/>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3.6</w:t>
            </w:r>
          </w:p>
        </w:tc>
        <w:tc>
          <w:tcPr>
            <w:tcW w:w="144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4230" w:type="dxa"/>
            <w:vMerge/>
          </w:tcPr>
          <w:p w:rsidR="00C420B1" w:rsidRPr="001469FE" w:rsidRDefault="00C420B1" w:rsidP="00C420B1">
            <w:pPr>
              <w:pStyle w:val="ListParagraph"/>
              <w:numPr>
                <w:ilvl w:val="0"/>
                <w:numId w:val="13"/>
              </w:numPr>
              <w:tabs>
                <w:tab w:val="left" w:pos="360"/>
                <w:tab w:val="left" w:pos="720"/>
                <w:tab w:val="left" w:pos="1194"/>
                <w:tab w:val="left" w:pos="1440"/>
              </w:tabs>
              <w:spacing w:before="136" w:after="0"/>
              <w:ind w:left="60" w:hanging="159"/>
              <w:jc w:val="center"/>
              <w:rPr>
                <w:szCs w:val="22"/>
                <w:lang w:val="en-CA"/>
              </w:rPr>
            </w:pPr>
          </w:p>
        </w:tc>
      </w:tr>
      <w:tr w:rsidR="00C420B1" w:rsidRPr="0022765E" w:rsidTr="00431C50">
        <w:trPr>
          <w:trHeight w:val="195"/>
          <w:jc w:val="center"/>
        </w:trPr>
        <w:tc>
          <w:tcPr>
            <w:tcW w:w="531"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4</w:t>
            </w:r>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Pr>
                <w:szCs w:val="22"/>
                <w:lang w:val="en-CA"/>
              </w:rPr>
              <w:t>Sky Diving</w:t>
            </w: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3840×1920</w:t>
            </w:r>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29</w:t>
            </w: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16.4</w:t>
            </w:r>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03:22 – 04:25</w:t>
            </w:r>
          </w:p>
        </w:tc>
        <w:tc>
          <w:tcPr>
            <w:tcW w:w="4230" w:type="dxa"/>
            <w:vMerge w:val="restart"/>
          </w:tcPr>
          <w:p w:rsidR="00C420B1"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Dynamic Shooting</w:t>
            </w:r>
          </w:p>
          <w:p w:rsidR="00C420B1"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Random motion of the camera</w:t>
            </w:r>
          </w:p>
          <w:p w:rsidR="00C420B1" w:rsidRPr="0022765E"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medium motion in video</w:t>
            </w:r>
          </w:p>
        </w:tc>
      </w:tr>
      <w:tr w:rsidR="00C420B1" w:rsidRPr="0022765E" w:rsidTr="00431C50">
        <w:trPr>
          <w:trHeight w:val="195"/>
          <w:jc w:val="center"/>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4.5</w:t>
            </w:r>
          </w:p>
        </w:tc>
        <w:tc>
          <w:tcPr>
            <w:tcW w:w="144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4230" w:type="dxa"/>
            <w:vMerge/>
          </w:tcPr>
          <w:p w:rsidR="00C420B1" w:rsidRPr="001469FE" w:rsidRDefault="00C420B1" w:rsidP="00C420B1">
            <w:pPr>
              <w:pStyle w:val="ListParagraph"/>
              <w:numPr>
                <w:ilvl w:val="0"/>
                <w:numId w:val="13"/>
              </w:numPr>
              <w:tabs>
                <w:tab w:val="left" w:pos="360"/>
                <w:tab w:val="left" w:pos="720"/>
                <w:tab w:val="left" w:pos="1194"/>
                <w:tab w:val="left" w:pos="1440"/>
              </w:tabs>
              <w:spacing w:before="136" w:after="0"/>
              <w:ind w:left="60" w:hanging="159"/>
              <w:jc w:val="center"/>
              <w:rPr>
                <w:szCs w:val="22"/>
                <w:lang w:val="en-CA"/>
              </w:rPr>
            </w:pPr>
          </w:p>
        </w:tc>
      </w:tr>
      <w:tr w:rsidR="00C420B1" w:rsidRPr="0022765E" w:rsidTr="00431C50">
        <w:trPr>
          <w:trHeight w:val="323"/>
          <w:jc w:val="center"/>
        </w:trPr>
        <w:tc>
          <w:tcPr>
            <w:tcW w:w="531"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5</w:t>
            </w:r>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Pr>
                <w:szCs w:val="22"/>
                <w:lang w:val="en-CA"/>
              </w:rPr>
              <w:t>Aeroplane</w:t>
            </w: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3840×2048</w:t>
            </w:r>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29</w:t>
            </w: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8.5</w:t>
            </w:r>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03:29 – 04:31</w:t>
            </w:r>
          </w:p>
        </w:tc>
        <w:tc>
          <w:tcPr>
            <w:tcW w:w="4230" w:type="dxa"/>
            <w:vMerge w:val="restart"/>
          </w:tcPr>
          <w:p w:rsidR="00C420B1"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Dynamic Shooting</w:t>
            </w:r>
          </w:p>
          <w:p w:rsidR="00C420B1" w:rsidRPr="0022765E" w:rsidRDefault="00EF225B" w:rsidP="00EF225B">
            <w:pPr>
              <w:pStyle w:val="ListParagraph"/>
              <w:tabs>
                <w:tab w:val="left" w:pos="1194"/>
                <w:tab w:val="left" w:pos="1440"/>
              </w:tabs>
              <w:spacing w:before="136" w:after="0"/>
              <w:ind w:left="60"/>
              <w:rPr>
                <w:szCs w:val="22"/>
                <w:lang w:val="en-CA"/>
              </w:rPr>
            </w:pPr>
            <w:r>
              <w:rPr>
                <w:szCs w:val="22"/>
                <w:lang w:val="en-CA"/>
              </w:rPr>
              <w:lastRenderedPageBreak/>
              <w:t xml:space="preserve">- </w:t>
            </w:r>
            <w:r w:rsidR="00C420B1">
              <w:rPr>
                <w:szCs w:val="22"/>
                <w:lang w:val="en-CA"/>
              </w:rPr>
              <w:t xml:space="preserve">Slow motion of camera  </w:t>
            </w:r>
          </w:p>
        </w:tc>
      </w:tr>
      <w:tr w:rsidR="00C420B1" w:rsidRPr="0022765E" w:rsidTr="00431C50">
        <w:trPr>
          <w:trHeight w:val="322"/>
          <w:jc w:val="center"/>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2.4</w:t>
            </w:r>
          </w:p>
        </w:tc>
        <w:tc>
          <w:tcPr>
            <w:tcW w:w="144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4230" w:type="dxa"/>
            <w:vMerge/>
          </w:tcPr>
          <w:p w:rsidR="00C420B1" w:rsidRPr="001469FE" w:rsidRDefault="00C420B1" w:rsidP="00C420B1">
            <w:pPr>
              <w:pStyle w:val="ListParagraph"/>
              <w:numPr>
                <w:ilvl w:val="0"/>
                <w:numId w:val="13"/>
              </w:numPr>
              <w:tabs>
                <w:tab w:val="left" w:pos="360"/>
                <w:tab w:val="left" w:pos="720"/>
                <w:tab w:val="left" w:pos="1194"/>
                <w:tab w:val="left" w:pos="1440"/>
              </w:tabs>
              <w:spacing w:before="136" w:after="0"/>
              <w:ind w:left="60" w:hanging="159"/>
              <w:jc w:val="center"/>
              <w:rPr>
                <w:szCs w:val="22"/>
                <w:lang w:val="en-CA"/>
              </w:rPr>
            </w:pPr>
          </w:p>
        </w:tc>
      </w:tr>
      <w:tr w:rsidR="00C420B1" w:rsidRPr="0022765E" w:rsidTr="00431C50">
        <w:trPr>
          <w:trHeight w:val="323"/>
          <w:jc w:val="center"/>
        </w:trPr>
        <w:tc>
          <w:tcPr>
            <w:tcW w:w="531" w:type="dxa"/>
            <w:vMerge w:val="restart"/>
            <w:shd w:val="clear" w:color="auto" w:fill="auto"/>
            <w:vAlign w:val="center"/>
          </w:tcPr>
          <w:p w:rsidR="00C420B1" w:rsidRDefault="00C420B1" w:rsidP="00431C50">
            <w:pPr>
              <w:tabs>
                <w:tab w:val="left" w:pos="360"/>
                <w:tab w:val="left" w:pos="720"/>
                <w:tab w:val="left" w:pos="1080"/>
                <w:tab w:val="left" w:pos="1440"/>
              </w:tabs>
              <w:spacing w:before="136" w:after="0"/>
              <w:jc w:val="center"/>
              <w:rPr>
                <w:szCs w:val="22"/>
                <w:lang w:val="en-CA"/>
              </w:rPr>
            </w:pPr>
            <w:r>
              <w:rPr>
                <w:szCs w:val="22"/>
                <w:lang w:val="en-CA"/>
              </w:rPr>
              <w:lastRenderedPageBreak/>
              <w:t>6</w:t>
            </w:r>
          </w:p>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Pr>
                <w:szCs w:val="22"/>
                <w:lang w:val="en-CA"/>
              </w:rPr>
              <w:t xml:space="preserve"> Nature documentary</w:t>
            </w: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3840×2048</w:t>
            </w:r>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30</w:t>
            </w: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13.0</w:t>
            </w:r>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01:19 – 02:24</w:t>
            </w:r>
          </w:p>
        </w:tc>
        <w:tc>
          <w:tcPr>
            <w:tcW w:w="4230" w:type="dxa"/>
            <w:vMerge w:val="restart"/>
          </w:tcPr>
          <w:p w:rsidR="00C420B1"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Static Shooting</w:t>
            </w:r>
          </w:p>
          <w:p w:rsidR="00C420B1" w:rsidRPr="0022765E" w:rsidRDefault="00EF225B" w:rsidP="00EF225B">
            <w:pPr>
              <w:pStyle w:val="ListParagraph"/>
              <w:tabs>
                <w:tab w:val="left" w:pos="1194"/>
                <w:tab w:val="left" w:pos="1440"/>
              </w:tabs>
              <w:spacing w:before="136" w:after="0"/>
              <w:ind w:left="60"/>
              <w:rPr>
                <w:szCs w:val="22"/>
                <w:lang w:val="en-CA"/>
              </w:rPr>
            </w:pPr>
            <w:r>
              <w:rPr>
                <w:szCs w:val="22"/>
                <w:lang w:val="en-CA"/>
              </w:rPr>
              <w:t xml:space="preserve">- </w:t>
            </w:r>
            <w:r w:rsidR="00C420B1">
              <w:rPr>
                <w:szCs w:val="22"/>
                <w:lang w:val="en-CA"/>
              </w:rPr>
              <w:t>Almost no motion in the video</w:t>
            </w:r>
          </w:p>
        </w:tc>
      </w:tr>
      <w:tr w:rsidR="00C420B1" w:rsidRPr="0022765E" w:rsidTr="00431C50">
        <w:trPr>
          <w:trHeight w:val="322"/>
          <w:jc w:val="center"/>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rPr>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tcPr>
          <w:p w:rsidR="00C420B1" w:rsidRPr="0022765E" w:rsidRDefault="00C420B1" w:rsidP="00431C50">
            <w:pPr>
              <w:tabs>
                <w:tab w:val="left" w:pos="360"/>
                <w:tab w:val="left" w:pos="720"/>
                <w:tab w:val="left" w:pos="1080"/>
                <w:tab w:val="left" w:pos="1440"/>
              </w:tabs>
              <w:spacing w:before="136" w:after="0"/>
              <w:jc w:val="both"/>
              <w:rPr>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szCs w:val="22"/>
                <w:lang w:val="en-CA"/>
              </w:rPr>
            </w:pPr>
            <w:r w:rsidRPr="0022765E">
              <w:rPr>
                <w:szCs w:val="22"/>
                <w:lang w:val="en-CA"/>
              </w:rPr>
              <w:t>3.5</w:t>
            </w:r>
          </w:p>
        </w:tc>
        <w:tc>
          <w:tcPr>
            <w:tcW w:w="1440" w:type="dxa"/>
            <w:vMerge/>
            <w:shd w:val="clear" w:color="auto" w:fill="auto"/>
          </w:tcPr>
          <w:p w:rsidR="00C420B1" w:rsidRPr="0022765E" w:rsidRDefault="00C420B1" w:rsidP="00431C50">
            <w:pPr>
              <w:tabs>
                <w:tab w:val="left" w:pos="360"/>
                <w:tab w:val="left" w:pos="720"/>
                <w:tab w:val="left" w:pos="1080"/>
                <w:tab w:val="left" w:pos="1440"/>
              </w:tabs>
              <w:spacing w:before="136" w:after="0"/>
              <w:jc w:val="both"/>
              <w:rPr>
                <w:szCs w:val="22"/>
                <w:lang w:val="en-CA"/>
              </w:rPr>
            </w:pPr>
          </w:p>
        </w:tc>
        <w:tc>
          <w:tcPr>
            <w:tcW w:w="4230" w:type="dxa"/>
            <w:vMerge/>
          </w:tcPr>
          <w:p w:rsidR="00C420B1" w:rsidRPr="0022765E" w:rsidRDefault="00C420B1" w:rsidP="00431C50">
            <w:pPr>
              <w:tabs>
                <w:tab w:val="left" w:pos="360"/>
                <w:tab w:val="left" w:pos="720"/>
                <w:tab w:val="left" w:pos="1080"/>
                <w:tab w:val="left" w:pos="1440"/>
              </w:tabs>
              <w:spacing w:before="136" w:after="0"/>
              <w:jc w:val="both"/>
              <w:rPr>
                <w:szCs w:val="22"/>
                <w:lang w:val="en-CA"/>
              </w:rPr>
            </w:pPr>
          </w:p>
        </w:tc>
      </w:tr>
    </w:tbl>
    <w:p w:rsidR="00C420B1" w:rsidRDefault="00C420B1" w:rsidP="00C420B1">
      <w:pPr>
        <w:jc w:val="center"/>
        <w:rPr>
          <w:lang w:val="en-US" w:eastAsia="zh-CN"/>
        </w:rPr>
      </w:pPr>
    </w:p>
    <w:p w:rsidR="00C420B1" w:rsidRDefault="00C420B1" w:rsidP="00C420B1">
      <w:pPr>
        <w:jc w:val="center"/>
        <w:rPr>
          <w:lang w:val="en-US" w:eastAsia="zh-CN"/>
        </w:rPr>
      </w:pPr>
    </w:p>
    <w:p w:rsidR="00C420B1" w:rsidRPr="00DA7DD4" w:rsidRDefault="00B30752" w:rsidP="00C420B1">
      <w:pPr>
        <w:pStyle w:val="Heading3"/>
        <w:rPr>
          <w:lang w:val="en-US"/>
        </w:rPr>
      </w:pPr>
      <w:bookmarkStart w:id="805" w:name="_Toc536690264"/>
      <w:bookmarkStart w:id="806" w:name="_Toc502653991"/>
      <w:ins w:id="807" w:author="Gunnar Heikkilä" w:date="2019-01-30T16:30:00Z">
        <w:r>
          <w:rPr>
            <w:lang w:val="en-US"/>
          </w:rPr>
          <w:t>8</w:t>
        </w:r>
      </w:ins>
      <w:del w:id="808" w:author="Gunnar Heikkilä" w:date="2019-01-30T16:30:00Z">
        <w:r w:rsidR="00C420B1" w:rsidDel="00B30752">
          <w:rPr>
            <w:lang w:val="en-US"/>
          </w:rPr>
          <w:delText>7</w:delText>
        </w:r>
      </w:del>
      <w:r w:rsidR="00C420B1">
        <w:rPr>
          <w:lang w:val="en-US"/>
        </w:rPr>
        <w:t>.2.4</w:t>
      </w:r>
      <w:r w:rsidR="00C420B1">
        <w:rPr>
          <w:lang w:val="en-US"/>
        </w:rPr>
        <w:tab/>
      </w:r>
      <w:r w:rsidR="00C420B1" w:rsidRPr="00DA7DD4">
        <w:rPr>
          <w:lang w:val="en-US"/>
        </w:rPr>
        <w:t>Test Method</w:t>
      </w:r>
      <w:bookmarkEnd w:id="805"/>
      <w:r w:rsidR="00C420B1" w:rsidRPr="00DA7DD4">
        <w:rPr>
          <w:lang w:val="en-US"/>
        </w:rPr>
        <w:t xml:space="preserve"> </w:t>
      </w:r>
      <w:bookmarkEnd w:id="806"/>
    </w:p>
    <w:p w:rsidR="00C420B1" w:rsidRPr="00541E95" w:rsidRDefault="00C420B1" w:rsidP="00C420B1">
      <w:r w:rsidRPr="00ED49EA">
        <w:t>For assessing the QoE of 360° videos, the Absolute Category Ratings (ACR) [</w:t>
      </w:r>
      <w:r>
        <w:t>8</w:t>
      </w:r>
      <w:r w:rsidRPr="00ED49EA">
        <w:t xml:space="preserve">] method was used. </w:t>
      </w:r>
      <w:r w:rsidRPr="00E51A87">
        <w:t xml:space="preserve">Subjects were asked to rate the “Integral quality of VR representation”, and a paper-based scale was provided after each sequence. Instructions </w:t>
      </w:r>
      <w:r w:rsidRPr="00541E95">
        <w:t>were given to the subjects not to consider stitching and ghosting artifacts while rating the videos. A total of 28 subjects participated in the subjective test. Out of 28, 15 were female and 13 were male, with an average age of 26.25 and a median of 25. Prior to the experiment, subjects were screened for correct visual acuity using Snellen charts (20/20) and for color vision using Ishihara charts. A short training was performed at the beginning of each test session to familiarize the subjects with the test procedure, and to help adjusting the HMD(s) according to their head size and inter-ocular distance [</w:t>
      </w:r>
      <w:r>
        <w:t>6,7</w:t>
      </w:r>
      <w:r w:rsidRPr="00541E95">
        <w:t>].</w:t>
      </w:r>
    </w:p>
    <w:p w:rsidR="00C420B1" w:rsidRDefault="00C420B1" w:rsidP="00C420B1">
      <w:pPr>
        <w:jc w:val="both"/>
        <w:rPr>
          <w:szCs w:val="22"/>
        </w:rPr>
      </w:pPr>
    </w:p>
    <w:p w:rsidR="00C420B1" w:rsidRPr="00DA7DD4" w:rsidRDefault="00B30752" w:rsidP="00C420B1">
      <w:pPr>
        <w:pStyle w:val="Heading3"/>
        <w:rPr>
          <w:lang w:val="en-US"/>
        </w:rPr>
      </w:pPr>
      <w:bookmarkStart w:id="809" w:name="_Toc536690265"/>
      <w:ins w:id="810" w:author="Gunnar Heikkilä" w:date="2019-01-30T16:30:00Z">
        <w:r>
          <w:rPr>
            <w:lang w:val="en-US"/>
          </w:rPr>
          <w:t>8</w:t>
        </w:r>
      </w:ins>
      <w:del w:id="811" w:author="Gunnar Heikkilä" w:date="2019-01-30T16:30:00Z">
        <w:r w:rsidR="00C420B1" w:rsidDel="00B30752">
          <w:rPr>
            <w:lang w:val="en-US"/>
          </w:rPr>
          <w:delText>7</w:delText>
        </w:r>
      </w:del>
      <w:r w:rsidR="00C420B1">
        <w:rPr>
          <w:lang w:val="en-US"/>
        </w:rPr>
        <w:t>.2.5</w:t>
      </w:r>
      <w:r w:rsidR="00C420B1">
        <w:rPr>
          <w:lang w:val="en-US"/>
        </w:rPr>
        <w:tab/>
      </w:r>
      <w:r w:rsidR="00C420B1" w:rsidRPr="00DA7DD4">
        <w:rPr>
          <w:lang w:val="en-US"/>
        </w:rPr>
        <w:t>Results</w:t>
      </w:r>
      <w:bookmarkEnd w:id="809"/>
      <w:r w:rsidR="00C420B1" w:rsidRPr="00DA7DD4">
        <w:rPr>
          <w:lang w:val="en-US"/>
        </w:rPr>
        <w:t xml:space="preserve"> </w:t>
      </w:r>
    </w:p>
    <w:p w:rsidR="00C420B1" w:rsidRPr="008F7717" w:rsidRDefault="00B30752" w:rsidP="00C420B1">
      <w:pPr>
        <w:pStyle w:val="Heading4"/>
        <w:rPr>
          <w:lang w:val="en-US"/>
        </w:rPr>
      </w:pPr>
      <w:bookmarkStart w:id="812" w:name="_Toc536690266"/>
      <w:ins w:id="813" w:author="Gunnar Heikkilä" w:date="2019-01-30T16:30:00Z">
        <w:r>
          <w:rPr>
            <w:lang w:val="en-US"/>
          </w:rPr>
          <w:t>8</w:t>
        </w:r>
      </w:ins>
      <w:del w:id="814" w:author="Gunnar Heikkilä" w:date="2019-01-30T16:30:00Z">
        <w:r w:rsidR="00C420B1" w:rsidDel="00B30752">
          <w:rPr>
            <w:lang w:val="en-US"/>
          </w:rPr>
          <w:delText>7</w:delText>
        </w:r>
      </w:del>
      <w:r w:rsidR="00C420B1">
        <w:rPr>
          <w:lang w:val="en-US"/>
        </w:rPr>
        <w:t>.2.5.1</w:t>
      </w:r>
      <w:r w:rsidR="00C420B1">
        <w:rPr>
          <w:lang w:val="en-US"/>
        </w:rPr>
        <w:tab/>
      </w:r>
      <w:r w:rsidR="00C420B1" w:rsidRPr="008F7717">
        <w:rPr>
          <w:lang w:val="en-US"/>
        </w:rPr>
        <w:t>Audiovisual quality of the entire VR session</w:t>
      </w:r>
      <w:bookmarkEnd w:id="812"/>
      <w:r w:rsidR="00C420B1" w:rsidRPr="008F7717">
        <w:rPr>
          <w:lang w:val="en-US"/>
        </w:rPr>
        <w:t xml:space="preserve"> </w:t>
      </w:r>
    </w:p>
    <w:p w:rsidR="00C420B1" w:rsidRPr="00D802DA" w:rsidRDefault="00C420B1" w:rsidP="00C420B1">
      <w:r w:rsidRPr="00E51A87">
        <w:t xml:space="preserve">Outlier detection was performed on the raw scores of the subjects based on ITU-R Rec. BT.500-13 </w:t>
      </w:r>
      <w:r w:rsidRPr="00ED49EA">
        <w:t>[</w:t>
      </w:r>
      <w:r>
        <w:t>9</w:t>
      </w:r>
      <w:r w:rsidRPr="00ED49EA">
        <w:t xml:space="preserve">]. </w:t>
      </w:r>
      <w:r w:rsidRPr="00E51A87">
        <w:t xml:space="preserve">In this experiment, no outliers were found. Mean Opinion Score (MOS) along with the associated 95% Confidence Interval (CI) </w:t>
      </w:r>
      <w:r w:rsidRPr="00D802DA">
        <w:t xml:space="preserve">were computed for each test stimulus. </w:t>
      </w:r>
    </w:p>
    <w:p w:rsidR="00C420B1" w:rsidRPr="00ED49EA" w:rsidRDefault="00C420B1" w:rsidP="00C420B1">
      <w:r w:rsidRPr="00D802DA">
        <w:t>From</w:t>
      </w:r>
      <w:r w:rsidRPr="00E51A87">
        <w:t xml:space="preserve"> Figure </w:t>
      </w:r>
      <w:ins w:id="815" w:author="Gunnar Heikkilä" w:date="2019-01-30T16:37:00Z">
        <w:r w:rsidR="00D50FEF">
          <w:t>8.2</w:t>
        </w:r>
      </w:ins>
      <w:ins w:id="816" w:author="Gunnar Heikkilä" w:date="2019-01-30T16:45:00Z">
        <w:r w:rsidR="00D50FEF">
          <w:t>.</w:t>
        </w:r>
      </w:ins>
      <w:ins w:id="817" w:author="Gunnar Heikkilä" w:date="2019-01-31T09:35:00Z">
        <w:r w:rsidR="009E1614">
          <w:t>5.1.</w:t>
        </w:r>
      </w:ins>
      <w:del w:id="818" w:author="Gunnar Heikkilä" w:date="2019-01-30T16:37:00Z">
        <w:r w:rsidDel="00B30752">
          <w:delText>7.</w:delText>
        </w:r>
      </w:del>
      <w:r w:rsidRPr="00E51A87">
        <w:t xml:space="preserve">1, it is clear that subjects were able to find a difference between the two resolutions irrespective of the device and content. Figure </w:t>
      </w:r>
      <w:ins w:id="819" w:author="Gunnar Heikkilä" w:date="2019-01-30T16:37:00Z">
        <w:r w:rsidR="00D50FEF">
          <w:t>8.2</w:t>
        </w:r>
      </w:ins>
      <w:ins w:id="820" w:author="Gunnar Heikkilä" w:date="2019-01-30T16:45:00Z">
        <w:r w:rsidR="00D50FEF">
          <w:t>.</w:t>
        </w:r>
      </w:ins>
      <w:ins w:id="821" w:author="Gunnar Heikkilä" w:date="2019-01-31T09:35:00Z">
        <w:r w:rsidR="009E1614">
          <w:t>5.1.</w:t>
        </w:r>
      </w:ins>
      <w:del w:id="822" w:author="Gunnar Heikkilä" w:date="2019-01-30T16:37:00Z">
        <w:r w:rsidDel="00B30752">
          <w:delText>7.</w:delText>
        </w:r>
      </w:del>
      <w:r w:rsidRPr="00E51A87">
        <w:t xml:space="preserve">2 shows the difference in the MOS for HMD2 and HMD1 for 4K and FHD resolution. For 4K resolution, HMD1 was slightly preferred over HMD2 for all the contents except content #5. For the FHD resolution, in tendency, the HMD2 was preferred for the contents #1, #3 and #5, but the difference was not significant. For contents #2 and #6, the difference in the MOS is considerable and for content #2 the difference is statistically significant </w:t>
      </w:r>
      <w:r w:rsidRPr="00ED49EA">
        <w:t>[</w:t>
      </w:r>
      <w:r>
        <w:t>6,7</w:t>
      </w:r>
      <w:r w:rsidRPr="00ED49EA">
        <w:t>].</w:t>
      </w:r>
    </w:p>
    <w:p w:rsidR="00C420B1" w:rsidRPr="00E51A87" w:rsidRDefault="00C420B1" w:rsidP="00C420B1">
      <w:r w:rsidRPr="00E51A87">
        <w:t xml:space="preserve">It is interesting to note that video sequence “Project 360” (Content #2) which has the highest amount of motion due to the motion in the content and camera motion provides the least QoE irrespective of the device and resolution. Whereas, the video sequence “Surrounded by Wild Elephants” (Content #6) which has the least motion in the content provides the highest QoE irrespective of device at 4K resolution.  </w:t>
      </w:r>
    </w:p>
    <w:p w:rsidR="00C420B1" w:rsidRDefault="008A40CD" w:rsidP="00C420B1">
      <w:pPr>
        <w:rPr>
          <w:noProof/>
        </w:rPr>
      </w:pPr>
      <w:r>
        <w:rPr>
          <w:noProof/>
          <w:lang w:val="sv-SE" w:eastAsia="sv-SE"/>
        </w:rPr>
        <w:drawing>
          <wp:inline distT="0" distB="0" distL="0" distR="0" wp14:anchorId="171461CE" wp14:editId="03F8D2EA">
            <wp:extent cx="5943600" cy="2964180"/>
            <wp:effectExtent l="0" t="0" r="0" b="762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2964180"/>
                    </a:xfrm>
                    <a:prstGeom prst="rect">
                      <a:avLst/>
                    </a:prstGeom>
                    <a:noFill/>
                    <a:ln>
                      <a:noFill/>
                    </a:ln>
                  </pic:spPr>
                </pic:pic>
              </a:graphicData>
            </a:graphic>
          </wp:inline>
        </w:drawing>
      </w:r>
    </w:p>
    <w:p w:rsidR="00C420B1" w:rsidRPr="00E51A87" w:rsidRDefault="00C420B1" w:rsidP="00C420B1">
      <w:pPr>
        <w:jc w:val="center"/>
        <w:rPr>
          <w:b/>
        </w:rPr>
      </w:pPr>
      <w:bookmarkStart w:id="823" w:name="_Ref453974842"/>
      <w:bookmarkStart w:id="824" w:name="_Ref471467540"/>
      <w:r w:rsidRPr="00E51A87">
        <w:rPr>
          <w:b/>
        </w:rPr>
        <w:lastRenderedPageBreak/>
        <w:t xml:space="preserve">Figure </w:t>
      </w:r>
      <w:ins w:id="825" w:author="Gunnar Heikkilä" w:date="2019-01-30T16:36:00Z">
        <w:r w:rsidR="00B30752">
          <w:rPr>
            <w:b/>
          </w:rPr>
          <w:t>8.2</w:t>
        </w:r>
      </w:ins>
      <w:ins w:id="826" w:author="Gunnar Heikkilä" w:date="2019-01-30T16:45:00Z">
        <w:r w:rsidR="00D50FEF">
          <w:rPr>
            <w:b/>
          </w:rPr>
          <w:t>.</w:t>
        </w:r>
      </w:ins>
      <w:ins w:id="827" w:author="Gunnar Heikkilä" w:date="2019-01-31T09:35:00Z">
        <w:r w:rsidR="009E1614">
          <w:rPr>
            <w:b/>
          </w:rPr>
          <w:t>5.1.</w:t>
        </w:r>
      </w:ins>
      <w:r w:rsidRPr="00E51A87">
        <w:rPr>
          <w:b/>
        </w:rPr>
        <w:fldChar w:fldCharType="begin"/>
      </w:r>
      <w:r w:rsidRPr="00E51A87">
        <w:rPr>
          <w:b/>
        </w:rPr>
        <w:instrText xml:space="preserve"> SEQ Figure \* ARABIC </w:instrText>
      </w:r>
      <w:r w:rsidRPr="00E51A87">
        <w:rPr>
          <w:b/>
        </w:rPr>
        <w:fldChar w:fldCharType="separate"/>
      </w:r>
      <w:r w:rsidRPr="00E51A87">
        <w:rPr>
          <w:b/>
          <w:noProof/>
        </w:rPr>
        <w:t>1</w:t>
      </w:r>
      <w:r w:rsidRPr="00E51A87">
        <w:rPr>
          <w:b/>
        </w:rPr>
        <w:fldChar w:fldCharType="end"/>
      </w:r>
      <w:bookmarkEnd w:id="823"/>
      <w:r w:rsidRPr="00E51A87">
        <w:rPr>
          <w:b/>
        </w:rPr>
        <w:t xml:space="preserve">: MOS with CIs obtained for all </w:t>
      </w:r>
      <w:r w:rsidRPr="00E51A87">
        <w:rPr>
          <w:rFonts w:eastAsia="Malgun Gothic"/>
          <w:b/>
          <w:szCs w:val="22"/>
          <w:lang w:eastAsia="ko-KR"/>
        </w:rPr>
        <w:t xml:space="preserve">contents </w:t>
      </w:r>
      <w:r>
        <w:rPr>
          <w:rFonts w:eastAsia="Malgun Gothic"/>
          <w:b/>
          <w:szCs w:val="22"/>
          <w:lang w:eastAsia="ko-KR"/>
        </w:rPr>
        <w:t xml:space="preserve">for </w:t>
      </w:r>
      <w:r w:rsidRPr="00E51A87">
        <w:rPr>
          <w:rFonts w:eastAsia="Malgun Gothic"/>
          <w:b/>
          <w:szCs w:val="22"/>
          <w:lang w:eastAsia="ko-KR"/>
        </w:rPr>
        <w:t xml:space="preserve">different </w:t>
      </w:r>
      <w:r w:rsidRPr="00E51A87">
        <w:rPr>
          <w:b/>
        </w:rPr>
        <w:t>devices and resolutions</w:t>
      </w:r>
      <w:bookmarkEnd w:id="824"/>
      <w:r w:rsidRPr="00E51A87">
        <w:rPr>
          <w:b/>
        </w:rPr>
        <w:t xml:space="preserve"> [6,7</w:t>
      </w:r>
      <w:r w:rsidRPr="00E51A87">
        <w:rPr>
          <w:b/>
          <w:szCs w:val="22"/>
        </w:rPr>
        <w:t>]</w:t>
      </w:r>
      <w:r w:rsidRPr="00E51A87">
        <w:rPr>
          <w:b/>
        </w:rPr>
        <w:t xml:space="preserve">. </w:t>
      </w:r>
    </w:p>
    <w:p w:rsidR="00C420B1" w:rsidRPr="00E51A87" w:rsidRDefault="00C420B1" w:rsidP="00C420B1">
      <w:r w:rsidRPr="00E51A87">
        <w:t xml:space="preserve">A one-way ANOVA was carried out on the individual ratings to analyze the impact of the resolution, device, and content on the users’ judgements. Results show that content and resolution have a significant impact on the users’ ratings with all p - values &lt; 0.01, whereas the device has a slight but non-significant effect (p = 0.07) </w:t>
      </w:r>
      <w:r w:rsidRPr="00ED49EA">
        <w:t>[</w:t>
      </w:r>
      <w:r>
        <w:t>6,7</w:t>
      </w:r>
      <w:r w:rsidRPr="00ED49EA">
        <w:t>].</w:t>
      </w:r>
    </w:p>
    <w:p w:rsidR="00C420B1" w:rsidRPr="009262B5" w:rsidRDefault="00B30752" w:rsidP="00C420B1">
      <w:pPr>
        <w:pStyle w:val="Heading4"/>
        <w:rPr>
          <w:lang w:val="en-US"/>
        </w:rPr>
      </w:pPr>
      <w:bookmarkStart w:id="828" w:name="_Toc536690267"/>
      <w:ins w:id="829" w:author="Gunnar Heikkilä" w:date="2019-01-30T16:30:00Z">
        <w:r>
          <w:rPr>
            <w:lang w:val="en-US"/>
          </w:rPr>
          <w:t>8</w:t>
        </w:r>
      </w:ins>
      <w:del w:id="830" w:author="Gunnar Heikkilä" w:date="2019-01-30T16:30:00Z">
        <w:r w:rsidR="00C420B1" w:rsidDel="00B30752">
          <w:rPr>
            <w:lang w:val="en-US"/>
          </w:rPr>
          <w:delText>7</w:delText>
        </w:r>
      </w:del>
      <w:r w:rsidR="00C420B1">
        <w:rPr>
          <w:lang w:val="en-US"/>
        </w:rPr>
        <w:t>.2.5.2</w:t>
      </w:r>
      <w:r w:rsidR="00C420B1">
        <w:rPr>
          <w:lang w:val="en-US"/>
        </w:rPr>
        <w:tab/>
      </w:r>
      <w:r w:rsidR="00C420B1" w:rsidRPr="009262B5">
        <w:rPr>
          <w:lang w:val="en-US"/>
        </w:rPr>
        <w:t>Assessment of simulator sickness</w:t>
      </w:r>
      <w:bookmarkEnd w:id="828"/>
    </w:p>
    <w:p w:rsidR="00C420B1" w:rsidRDefault="00C420B1" w:rsidP="00C420B1">
      <w:pPr>
        <w:jc w:val="both"/>
        <w:rPr>
          <w:lang w:val="en-CA"/>
        </w:rPr>
      </w:pPr>
      <w:r w:rsidRPr="00722255">
        <w:rPr>
          <w:lang w:val="en-CA"/>
        </w:rPr>
        <w:t xml:space="preserve">While watching the 360° videos in HMD, users may experience symptoms of simulator sickness. Therefore, assessing the simulator sickness is </w:t>
      </w:r>
      <w:r>
        <w:rPr>
          <w:lang w:val="en-CA"/>
        </w:rPr>
        <w:t>a relevant additional</w:t>
      </w:r>
      <w:r w:rsidRPr="00722255">
        <w:rPr>
          <w:lang w:val="en-CA"/>
        </w:rPr>
        <w:t xml:space="preserve"> step. </w:t>
      </w:r>
      <w:r w:rsidRPr="002E6849">
        <w:rPr>
          <w:lang w:val="en-CA"/>
        </w:rPr>
        <w:t>Simulator sickness is a sub-category of motion sickness</w:t>
      </w:r>
      <w:r>
        <w:rPr>
          <w:lang w:val="en-CA"/>
        </w:rPr>
        <w:t xml:space="preserve"> </w:t>
      </w:r>
      <w:r w:rsidRPr="002E6849">
        <w:rPr>
          <w:lang w:val="en-CA"/>
        </w:rPr>
        <w:t>and symptoms comprise fatigue, sweating, vertigo, nausea,</w:t>
      </w:r>
      <w:r>
        <w:rPr>
          <w:lang w:val="en-CA"/>
        </w:rPr>
        <w:t xml:space="preserve"> etc.  </w:t>
      </w:r>
    </w:p>
    <w:p w:rsidR="00C420B1" w:rsidRDefault="00C420B1" w:rsidP="00C420B1">
      <w:pPr>
        <w:jc w:val="both"/>
        <w:rPr>
          <w:lang w:val="en-CA"/>
        </w:rPr>
      </w:pPr>
    </w:p>
    <w:p w:rsidR="00C420B1" w:rsidRDefault="008A40CD" w:rsidP="00C420B1">
      <w:r>
        <w:rPr>
          <w:noProof/>
          <w:lang w:val="sv-SE" w:eastAsia="sv-SE"/>
        </w:rPr>
        <w:drawing>
          <wp:inline distT="0" distB="0" distL="0" distR="0" wp14:anchorId="5B60FE2E" wp14:editId="33042299">
            <wp:extent cx="5943600" cy="2583180"/>
            <wp:effectExtent l="0" t="0" r="0" b="762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2583180"/>
                    </a:xfrm>
                    <a:prstGeom prst="rect">
                      <a:avLst/>
                    </a:prstGeom>
                    <a:noFill/>
                    <a:ln>
                      <a:noFill/>
                    </a:ln>
                  </pic:spPr>
                </pic:pic>
              </a:graphicData>
            </a:graphic>
          </wp:inline>
        </w:drawing>
      </w:r>
    </w:p>
    <w:p w:rsidR="00C420B1" w:rsidRDefault="00C420B1" w:rsidP="00C420B1">
      <w:pPr>
        <w:jc w:val="center"/>
      </w:pPr>
      <w:r w:rsidRPr="00810444">
        <w:t xml:space="preserve">Figure </w:t>
      </w:r>
      <w:ins w:id="831" w:author="Gunnar Heikkilä" w:date="2019-01-30T16:36:00Z">
        <w:r w:rsidR="00B30752">
          <w:t>8.2</w:t>
        </w:r>
      </w:ins>
      <w:ins w:id="832" w:author="Gunnar Heikkilä" w:date="2019-01-30T16:45:00Z">
        <w:r w:rsidR="00D50FEF">
          <w:t>.</w:t>
        </w:r>
      </w:ins>
      <w:ins w:id="833" w:author="Gunnar Heikkilä" w:date="2019-01-31T09:35:00Z">
        <w:r w:rsidR="009E1614">
          <w:t>5.</w:t>
        </w:r>
      </w:ins>
      <w:ins w:id="834" w:author="Gunnar Heikkilä" w:date="2019-01-31T09:36:00Z">
        <w:r w:rsidR="009E1614">
          <w:t>2.</w:t>
        </w:r>
      </w:ins>
      <w:r w:rsidRPr="00810444">
        <w:t>2</w:t>
      </w:r>
      <w:r>
        <w:t>:</w:t>
      </w:r>
      <w:r w:rsidRPr="00810444">
        <w:t xml:space="preserve"> Difference in the MOS </w:t>
      </w:r>
      <w:r>
        <w:t xml:space="preserve">for all </w:t>
      </w:r>
      <w:r>
        <w:rPr>
          <w:rFonts w:eastAsia="Malgun Gothic"/>
          <w:szCs w:val="22"/>
          <w:lang w:eastAsia="ko-KR"/>
        </w:rPr>
        <w:t xml:space="preserve">contents </w:t>
      </w:r>
      <w:r w:rsidRPr="00810444">
        <w:t>between devices for different resolutions</w:t>
      </w:r>
      <w:r>
        <w:t xml:space="preserve"> [6,7</w:t>
      </w:r>
      <w:r>
        <w:rPr>
          <w:szCs w:val="22"/>
        </w:rPr>
        <w:t>]</w:t>
      </w:r>
      <w:r w:rsidRPr="00810444">
        <w:t>.</w:t>
      </w:r>
    </w:p>
    <w:p w:rsidR="00C420B1" w:rsidRPr="00E51A87" w:rsidRDefault="00C420B1" w:rsidP="00C420B1">
      <w:r w:rsidRPr="00ED49EA">
        <w:t>[</w:t>
      </w:r>
      <w:r>
        <w:t>6,10</w:t>
      </w:r>
      <w:r w:rsidRPr="00ED49EA">
        <w:t xml:space="preserve">]. </w:t>
      </w:r>
      <w:r w:rsidRPr="00E51A87">
        <w:t xml:space="preserve">The most popular Questionnaire for assessing the simulator sickness is Simulator Sickness Questionnaire (SSQ) published in 1993 </w:t>
      </w:r>
      <w:r w:rsidRPr="00ED49EA">
        <w:t>[</w:t>
      </w:r>
      <w:r>
        <w:t>10</w:t>
      </w:r>
      <w:r w:rsidRPr="00ED49EA">
        <w:t xml:space="preserve">], </w:t>
      </w:r>
      <w:r w:rsidRPr="00E51A87">
        <w:t>which we used for our experiment.</w:t>
      </w:r>
    </w:p>
    <w:p w:rsidR="00C420B1" w:rsidRPr="00E51A87" w:rsidRDefault="00C420B1" w:rsidP="00C420B1">
      <w:r w:rsidRPr="00E51A87">
        <w:t xml:space="preserve">SSQ was derived from the motion sickness questionnaire (MSQ) </w:t>
      </w:r>
      <w:r w:rsidRPr="00ED49EA">
        <w:t>[</w:t>
      </w:r>
      <w:r>
        <w:t>10</w:t>
      </w:r>
      <w:r w:rsidRPr="00ED49EA">
        <w:t xml:space="preserve">], </w:t>
      </w:r>
      <w:r w:rsidRPr="00E51A87">
        <w:t>selecting 16 out of the original 28 symptoms for analysis. These symptoms are further classified into three sub-categories: nausea (N), oculomotor (O), and disorientation (D). Not all 16 symptoms are used for calculating N, O, D, and unit weights are assigned in each category. For obtaining the scores, a 4-point scale (0, 1, 2, 3) is used and weighted values are added to get the scores for each category. N, O, D, and Total Score (TS) are then calculated using the method shown in [</w:t>
      </w:r>
      <w:r>
        <w:t>10</w:t>
      </w:r>
      <w:r w:rsidRPr="00ED49EA">
        <w:t>].</w:t>
      </w:r>
    </w:p>
    <w:p w:rsidR="00C420B1" w:rsidRPr="00E51A87" w:rsidRDefault="00C420B1" w:rsidP="00C420B1">
      <w:r w:rsidRPr="00E51A87">
        <w:t xml:space="preserve">From Fig. </w:t>
      </w:r>
      <w:ins w:id="835" w:author="Gunnar Heikkilä" w:date="2019-01-30T16:38:00Z">
        <w:r w:rsidR="00B30752">
          <w:t>8.2</w:t>
        </w:r>
      </w:ins>
      <w:ins w:id="836" w:author="Gunnar Heikkilä" w:date="2019-01-30T16:45:00Z">
        <w:r w:rsidR="00D50FEF">
          <w:t>.</w:t>
        </w:r>
      </w:ins>
      <w:ins w:id="837" w:author="Gunnar Heikkilä" w:date="2019-01-31T09:36:00Z">
        <w:r w:rsidR="009E1614">
          <w:t>5.2.</w:t>
        </w:r>
      </w:ins>
      <w:r w:rsidRPr="00E51A87">
        <w:t>3 it is clear that for HMD1 for 4K resolution, content 2 leads to the highest simulator sickness scores. It is worth to note that content 2 lead to the lowest quality scores. Inversely, content 6 has the lowest simulator sickness scores and the highest QoE. For HMD2 for FHD resolution, content 2 lead to the highest simulator sickness scores among all devices and resolutions as well, and was judged to have the lowest quality among all devices and resolutions. These observations indicate that simulator sickness interacts with quality when 360° videos are watched in HMDs, or may be the cause for lower quality scores.</w:t>
      </w:r>
    </w:p>
    <w:p w:rsidR="00C420B1" w:rsidRPr="004C2D5B" w:rsidRDefault="008A40CD" w:rsidP="00C420B1">
      <w:pPr>
        <w:jc w:val="both"/>
        <w:rPr>
          <w:lang w:val="en-CA"/>
        </w:rPr>
      </w:pPr>
      <w:r>
        <w:rPr>
          <w:noProof/>
          <w:lang w:val="sv-SE" w:eastAsia="sv-SE"/>
        </w:rPr>
        <w:lastRenderedPageBreak/>
        <w:drawing>
          <wp:inline distT="0" distB="0" distL="0" distR="0" wp14:anchorId="5E61C77B" wp14:editId="682E9445">
            <wp:extent cx="5943600" cy="2202180"/>
            <wp:effectExtent l="0" t="0" r="0" b="762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2202180"/>
                    </a:xfrm>
                    <a:prstGeom prst="rect">
                      <a:avLst/>
                    </a:prstGeom>
                    <a:noFill/>
                    <a:ln>
                      <a:noFill/>
                    </a:ln>
                  </pic:spPr>
                </pic:pic>
              </a:graphicData>
            </a:graphic>
          </wp:inline>
        </w:drawing>
      </w:r>
    </w:p>
    <w:p w:rsidR="00C420B1" w:rsidRPr="00751AEE" w:rsidRDefault="00C420B1" w:rsidP="00C420B1">
      <w:pPr>
        <w:jc w:val="center"/>
        <w:rPr>
          <w:rFonts w:ascii="NimbusRomNo9L-Regu" w:hAnsi="NimbusRomNo9L-Regu" w:cs="NimbusRomNo9L-Regu"/>
        </w:rPr>
      </w:pPr>
      <w:r w:rsidRPr="00324492">
        <w:rPr>
          <w:rFonts w:eastAsia="Malgun Gothic"/>
          <w:szCs w:val="22"/>
          <w:lang w:eastAsia="ko-KR"/>
        </w:rPr>
        <w:t xml:space="preserve">Figure </w:t>
      </w:r>
      <w:ins w:id="838" w:author="Gunnar Heikkilä" w:date="2019-01-30T16:36:00Z">
        <w:r w:rsidR="00B30752">
          <w:rPr>
            <w:rFonts w:eastAsia="Malgun Gothic"/>
            <w:szCs w:val="22"/>
            <w:lang w:eastAsia="ko-KR"/>
          </w:rPr>
          <w:t>8.2</w:t>
        </w:r>
      </w:ins>
      <w:ins w:id="839" w:author="Gunnar Heikkilä" w:date="2019-01-30T16:45:00Z">
        <w:r w:rsidR="00D50FEF">
          <w:rPr>
            <w:rFonts w:eastAsia="Malgun Gothic"/>
            <w:szCs w:val="22"/>
            <w:lang w:eastAsia="ko-KR"/>
          </w:rPr>
          <w:t>.</w:t>
        </w:r>
      </w:ins>
      <w:ins w:id="840" w:author="Gunnar Heikkilä" w:date="2019-01-31T09:36:00Z">
        <w:r w:rsidR="009E1614">
          <w:rPr>
            <w:rFonts w:eastAsia="Malgun Gothic"/>
            <w:szCs w:val="22"/>
            <w:lang w:eastAsia="ko-KR"/>
          </w:rPr>
          <w:t>5.2.</w:t>
        </w:r>
      </w:ins>
      <w:r w:rsidRPr="00324492">
        <w:rPr>
          <w:rFonts w:eastAsia="Malgun Gothic"/>
          <w:szCs w:val="22"/>
          <w:lang w:eastAsia="ko-KR"/>
        </w:rPr>
        <w:t>3. Simulator Sickness Scores fo</w:t>
      </w:r>
      <w:r>
        <w:rPr>
          <w:rFonts w:eastAsia="Malgun Gothic"/>
          <w:szCs w:val="22"/>
          <w:lang w:eastAsia="ko-KR"/>
        </w:rPr>
        <w:t>r all contents for different devices and resolutions [6,7</w:t>
      </w:r>
      <w:r>
        <w:rPr>
          <w:szCs w:val="22"/>
        </w:rPr>
        <w:t>]</w:t>
      </w:r>
      <w:r>
        <w:rPr>
          <w:rFonts w:ascii="NimbusRomNo9L-Regu" w:hAnsi="NimbusRomNo9L-Regu" w:cs="NimbusRomNo9L-Regu"/>
        </w:rPr>
        <w:t>.</w:t>
      </w:r>
    </w:p>
    <w:p w:rsidR="00C420B1" w:rsidRDefault="00C420B1" w:rsidP="00C420B1">
      <w:r w:rsidRPr="00E51A87">
        <w:t xml:space="preserve">In order to find the influence of resolution on the simulator sickness scores, the difference between the simulator sickness scores of 4K and FHD have been computed for HMD1 and HMD2, as shown in Figure </w:t>
      </w:r>
      <w:ins w:id="841" w:author="Gunnar Heikkilä" w:date="2019-01-30T16:38:00Z">
        <w:r w:rsidR="00B30752">
          <w:t>8.2</w:t>
        </w:r>
      </w:ins>
      <w:ins w:id="842" w:author="Gunnar Heikkilä" w:date="2019-01-30T16:45:00Z">
        <w:r w:rsidR="00D50FEF">
          <w:t>.</w:t>
        </w:r>
      </w:ins>
      <w:ins w:id="843" w:author="Gunnar Heikkilä" w:date="2019-01-31T09:36:00Z">
        <w:r w:rsidR="009E1614">
          <w:t>5.2.</w:t>
        </w:r>
      </w:ins>
      <w:r w:rsidRPr="00E51A87">
        <w:t>4. It can be seen from the graph that – in case of HMD1– users are generally more prone to simulator sickness in FHD resolution as co</w:t>
      </w:r>
      <w:r>
        <w:t>mpared</w:t>
      </w:r>
      <w:r w:rsidRPr="00024E7B">
        <w:t xml:space="preserve"> to 4K resolution. For </w:t>
      </w:r>
      <w:r>
        <w:t>HMD2</w:t>
      </w:r>
      <w:r w:rsidRPr="00024E7B">
        <w:t>, contents 3 and 6 show slightly lower simulator sickness scores for FHD</w:t>
      </w:r>
      <w:r>
        <w:t xml:space="preserve"> [6,7</w:t>
      </w:r>
      <w:r w:rsidRPr="00ED49EA">
        <w:t>]</w:t>
      </w:r>
      <w:r w:rsidRPr="00024E7B">
        <w:t>.</w:t>
      </w:r>
    </w:p>
    <w:p w:rsidR="00C420B1" w:rsidRPr="00E51A87" w:rsidRDefault="00C420B1" w:rsidP="00C420B1">
      <w:r>
        <w:t xml:space="preserve">An </w:t>
      </w:r>
      <w:r w:rsidRPr="00024E7B">
        <w:t xml:space="preserve">ANOVA </w:t>
      </w:r>
      <w:r>
        <w:t>was</w:t>
      </w:r>
      <w:r w:rsidRPr="00E51A87">
        <w:t xml:space="preserve"> carried out on the Total Score of simulator sickness with content, resolution and gender as factors. Res</w:t>
      </w:r>
      <w:r w:rsidRPr="00A06349">
        <w:t>ults indicate that content, resolution and gender</w:t>
      </w:r>
      <w:r>
        <w:t xml:space="preserve"> </w:t>
      </w:r>
      <w:r w:rsidRPr="008E68F3">
        <w:t>as random factors.</w:t>
      </w:r>
      <w:r>
        <w:t xml:space="preserve"> </w:t>
      </w:r>
      <w:r w:rsidRPr="00E51A87">
        <w:t>Res</w:t>
      </w:r>
      <w:r w:rsidRPr="00A06349">
        <w:t xml:space="preserve">ults indicate that content, resolution and gender have </w:t>
      </w:r>
      <w:r>
        <w:t xml:space="preserve">a </w:t>
      </w:r>
      <w:r w:rsidRPr="00A06349">
        <w:t>significant impact on the sim</w:t>
      </w:r>
      <w:r w:rsidRPr="00722255">
        <w:t>ulator sickness scores with all p-values &lt; 0.01.</w:t>
      </w:r>
    </w:p>
    <w:p w:rsidR="00C420B1" w:rsidRDefault="008A40CD" w:rsidP="00C420B1">
      <w:pPr>
        <w:jc w:val="both"/>
        <w:rPr>
          <w:noProof/>
        </w:rPr>
      </w:pPr>
      <w:r>
        <w:rPr>
          <w:noProof/>
          <w:lang w:val="sv-SE" w:eastAsia="sv-SE"/>
        </w:rPr>
        <w:drawing>
          <wp:inline distT="0" distB="0" distL="0" distR="0" wp14:anchorId="12400C3E" wp14:editId="3E2264A4">
            <wp:extent cx="5935980" cy="1866900"/>
            <wp:effectExtent l="0" t="0" r="762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35980" cy="1866900"/>
                    </a:xfrm>
                    <a:prstGeom prst="rect">
                      <a:avLst/>
                    </a:prstGeom>
                    <a:noFill/>
                    <a:ln>
                      <a:noFill/>
                    </a:ln>
                  </pic:spPr>
                </pic:pic>
              </a:graphicData>
            </a:graphic>
          </wp:inline>
        </w:drawing>
      </w:r>
    </w:p>
    <w:p w:rsidR="00C420B1" w:rsidRDefault="00C420B1" w:rsidP="00C420B1">
      <w:pPr>
        <w:jc w:val="center"/>
        <w:rPr>
          <w:rFonts w:eastAsia="Malgun Gothic"/>
          <w:szCs w:val="22"/>
          <w:lang w:eastAsia="ko-KR"/>
        </w:rPr>
      </w:pPr>
      <w:r w:rsidRPr="00324492">
        <w:rPr>
          <w:rFonts w:eastAsia="Malgun Gothic"/>
          <w:szCs w:val="22"/>
          <w:lang w:eastAsia="ko-KR"/>
        </w:rPr>
        <w:t xml:space="preserve">Figure </w:t>
      </w:r>
      <w:ins w:id="844" w:author="Gunnar Heikkilä" w:date="2019-01-30T16:36:00Z">
        <w:r w:rsidR="00B30752">
          <w:rPr>
            <w:rFonts w:eastAsia="Malgun Gothic"/>
            <w:szCs w:val="22"/>
            <w:lang w:eastAsia="ko-KR"/>
          </w:rPr>
          <w:t>8.2</w:t>
        </w:r>
      </w:ins>
      <w:ins w:id="845" w:author="Gunnar Heikkilä" w:date="2019-01-30T16:45:00Z">
        <w:r w:rsidR="00D50FEF">
          <w:rPr>
            <w:rFonts w:eastAsia="Malgun Gothic"/>
            <w:szCs w:val="22"/>
            <w:lang w:eastAsia="ko-KR"/>
          </w:rPr>
          <w:t>.</w:t>
        </w:r>
      </w:ins>
      <w:ins w:id="846" w:author="Gunnar Heikkilä" w:date="2019-01-31T09:36:00Z">
        <w:r w:rsidR="009E1614">
          <w:rPr>
            <w:rFonts w:eastAsia="Malgun Gothic"/>
            <w:szCs w:val="22"/>
            <w:lang w:eastAsia="ko-KR"/>
          </w:rPr>
          <w:t>5.2.</w:t>
        </w:r>
      </w:ins>
      <w:r w:rsidRPr="00324492">
        <w:rPr>
          <w:rFonts w:eastAsia="Malgun Gothic"/>
          <w:szCs w:val="22"/>
          <w:lang w:eastAsia="ko-KR"/>
        </w:rPr>
        <w:t>4</w:t>
      </w:r>
      <w:r>
        <w:rPr>
          <w:rFonts w:eastAsia="Malgun Gothic"/>
          <w:szCs w:val="22"/>
          <w:lang w:eastAsia="ko-KR"/>
        </w:rPr>
        <w:t xml:space="preserve">: </w:t>
      </w:r>
      <w:r w:rsidRPr="00324492">
        <w:rPr>
          <w:rFonts w:eastAsia="Malgun Gothic"/>
          <w:szCs w:val="22"/>
          <w:lang w:eastAsia="ko-KR"/>
        </w:rPr>
        <w:t xml:space="preserve">Difference in Simulator Sickness Scores </w:t>
      </w:r>
      <w:r>
        <w:rPr>
          <w:rFonts w:eastAsia="Malgun Gothic"/>
          <w:szCs w:val="22"/>
          <w:lang w:eastAsia="ko-KR"/>
        </w:rPr>
        <w:t>for all contents comparing 4K and FHD</w:t>
      </w:r>
      <w:r w:rsidRPr="00324492">
        <w:rPr>
          <w:rFonts w:eastAsia="Malgun Gothic"/>
          <w:szCs w:val="22"/>
          <w:lang w:eastAsia="ko-KR"/>
        </w:rPr>
        <w:t xml:space="preserve"> [</w:t>
      </w:r>
      <w:r>
        <w:rPr>
          <w:rFonts w:eastAsia="Malgun Gothic"/>
          <w:szCs w:val="22"/>
          <w:lang w:eastAsia="ko-KR"/>
        </w:rPr>
        <w:t>10</w:t>
      </w:r>
      <w:r w:rsidRPr="00324492">
        <w:rPr>
          <w:rFonts w:eastAsia="Malgun Gothic"/>
          <w:szCs w:val="22"/>
          <w:lang w:eastAsia="ko-KR"/>
        </w:rPr>
        <w:t>].</w:t>
      </w:r>
    </w:p>
    <w:p w:rsidR="00C420B1" w:rsidRDefault="00C420B1" w:rsidP="00C420B1">
      <w:pPr>
        <w:jc w:val="center"/>
        <w:rPr>
          <w:rFonts w:ascii="NimbusRomNo9L-Regu" w:hAnsi="NimbusRomNo9L-Regu" w:cs="NimbusRomNo9L-Regu"/>
        </w:rPr>
      </w:pPr>
    </w:p>
    <w:p w:rsidR="00C420B1" w:rsidRPr="009262B5" w:rsidRDefault="00B30752" w:rsidP="00C420B1">
      <w:pPr>
        <w:pStyle w:val="Heading3"/>
        <w:rPr>
          <w:lang w:val="en-US"/>
        </w:rPr>
      </w:pPr>
      <w:bookmarkStart w:id="847" w:name="_Toc536690268"/>
      <w:ins w:id="848" w:author="Gunnar Heikkilä" w:date="2019-01-30T16:30:00Z">
        <w:r>
          <w:rPr>
            <w:lang w:val="en-US"/>
          </w:rPr>
          <w:t>8</w:t>
        </w:r>
      </w:ins>
      <w:del w:id="849" w:author="Gunnar Heikkilä" w:date="2019-01-30T16:30:00Z">
        <w:r w:rsidR="00C420B1" w:rsidDel="00B30752">
          <w:rPr>
            <w:lang w:val="en-US"/>
          </w:rPr>
          <w:delText>7</w:delText>
        </w:r>
      </w:del>
      <w:r w:rsidR="00C420B1">
        <w:rPr>
          <w:lang w:val="en-US"/>
        </w:rPr>
        <w:t>.2.6</w:t>
      </w:r>
      <w:r w:rsidR="00C420B1">
        <w:rPr>
          <w:lang w:val="en-US"/>
        </w:rPr>
        <w:tab/>
        <w:t>Summary</w:t>
      </w:r>
      <w:bookmarkEnd w:id="847"/>
    </w:p>
    <w:p w:rsidR="00C420B1" w:rsidRPr="00E51A87" w:rsidRDefault="00C420B1" w:rsidP="00C420B1">
      <w:r w:rsidRPr="00E51A87">
        <w:t>In this</w:t>
      </w:r>
      <w:del w:id="850" w:author="Gunnar Heikkilä" w:date="2019-01-30T16:20:00Z">
        <w:r w:rsidRPr="00E51A87" w:rsidDel="00D63120">
          <w:delText xml:space="preserve"> contribution, we have investigated</w:delText>
        </w:r>
      </w:del>
      <w:ins w:id="851" w:author="Gunnar Heikkilä" w:date="2019-01-30T16:20:00Z">
        <w:r w:rsidR="00D63120">
          <w:t xml:space="preserve"> clause</w:t>
        </w:r>
      </w:ins>
      <w:r w:rsidRPr="00E51A87">
        <w:t xml:space="preserve"> the influence of resolutions, camera motion, motion in the content, and simulator sickness on QoE</w:t>
      </w:r>
      <w:ins w:id="852" w:author="Gunnar Heikkilä" w:date="2019-01-30T16:20:00Z">
        <w:r w:rsidR="00D63120">
          <w:t xml:space="preserve"> have been investigated</w:t>
        </w:r>
      </w:ins>
      <w:r w:rsidRPr="00E51A87">
        <w:t xml:space="preserve">. Results show that 4K/UHD provides better QoE as compared to FHD resolution. In addition, </w:t>
      </w:r>
      <w:ins w:id="853" w:author="Gunnar Heikkilä" w:date="2019-01-30T16:21:00Z">
        <w:r w:rsidR="00D63120">
          <w:t>is has been</w:t>
        </w:r>
      </w:ins>
      <w:del w:id="854" w:author="Gunnar Heikkilä" w:date="2019-01-30T16:21:00Z">
        <w:r w:rsidRPr="00E51A87" w:rsidDel="00D63120">
          <w:delText>we have</w:delText>
        </w:r>
      </w:del>
      <w:r w:rsidRPr="00E51A87">
        <w:t xml:space="preserve"> shown that camera motion and motion in the content interacts with the QoE. Simulator sickness has also an impact on the QoE and vice-versa. Content that has the lowest simulator sickness scores provides the maximum QoE to the users and vice-versa.    </w:t>
      </w:r>
    </w:p>
    <w:p w:rsidR="00E70BAE" w:rsidRDefault="00C420B1" w:rsidP="00C420B1">
      <w:r w:rsidRPr="00E51A87">
        <w:t>Hence it is essential to include detection of features for camera motion and motion in the content for deriving metrics that help to estimate simulator sickness and consequently the influence of simulator sickness on the VR QoE.</w:t>
      </w:r>
    </w:p>
    <w:p w:rsidR="00E70BAE" w:rsidRDefault="00B30752" w:rsidP="005B045C">
      <w:pPr>
        <w:pStyle w:val="Heading1"/>
      </w:pPr>
      <w:bookmarkStart w:id="855" w:name="_Toc495605963"/>
      <w:bookmarkStart w:id="856" w:name="_Toc495606054"/>
      <w:bookmarkStart w:id="857" w:name="_Toc536690269"/>
      <w:ins w:id="858" w:author="Gunnar Heikkilä" w:date="2019-01-30T16:30:00Z">
        <w:r>
          <w:rPr>
            <w:lang w:eastAsia="zh-CN"/>
          </w:rPr>
          <w:t>9</w:t>
        </w:r>
      </w:ins>
      <w:del w:id="859" w:author="Gunnar Heikkilä" w:date="2019-01-30T16:30:00Z">
        <w:r w:rsidR="00266AAD" w:rsidDel="00B30752">
          <w:rPr>
            <w:rFonts w:hint="eastAsia"/>
            <w:lang w:eastAsia="zh-CN"/>
          </w:rPr>
          <w:delText>8</w:delText>
        </w:r>
      </w:del>
      <w:r w:rsidR="0092100A">
        <w:tab/>
      </w:r>
      <w:r w:rsidR="005B045C">
        <w:t xml:space="preserve">Transmission impact on </w:t>
      </w:r>
      <w:r w:rsidR="00B93B38">
        <w:t xml:space="preserve">VR </w:t>
      </w:r>
      <w:r w:rsidR="00FD621C">
        <w:t>QoE</w:t>
      </w:r>
      <w:bookmarkEnd w:id="855"/>
      <w:bookmarkEnd w:id="856"/>
      <w:bookmarkEnd w:id="857"/>
    </w:p>
    <w:p w:rsidR="00202DAF" w:rsidRPr="004D3578" w:rsidRDefault="00B30752" w:rsidP="00202DAF">
      <w:pPr>
        <w:pStyle w:val="Heading2"/>
      </w:pPr>
      <w:bookmarkStart w:id="860" w:name="_Toc495605964"/>
      <w:bookmarkStart w:id="861" w:name="_Toc495606055"/>
      <w:bookmarkStart w:id="862" w:name="_Toc536690270"/>
      <w:ins w:id="863" w:author="Gunnar Heikkilä" w:date="2019-01-30T16:30:00Z">
        <w:r>
          <w:rPr>
            <w:lang w:eastAsia="zh-CN"/>
          </w:rPr>
          <w:t>9</w:t>
        </w:r>
      </w:ins>
      <w:del w:id="864" w:author="Gunnar Heikkilä" w:date="2019-01-30T16:30:00Z">
        <w:r w:rsidR="00266AAD" w:rsidDel="00B30752">
          <w:rPr>
            <w:rFonts w:hint="eastAsia"/>
            <w:lang w:eastAsia="zh-CN"/>
          </w:rPr>
          <w:delText>8</w:delText>
        </w:r>
      </w:del>
      <w:r w:rsidR="00202DAF" w:rsidRPr="004D3578">
        <w:t>.1</w:t>
      </w:r>
      <w:r w:rsidR="00202DAF" w:rsidRPr="004D3578">
        <w:tab/>
      </w:r>
      <w:r w:rsidR="00202DAF">
        <w:t>Introduction</w:t>
      </w:r>
      <w:bookmarkEnd w:id="860"/>
      <w:bookmarkEnd w:id="861"/>
      <w:bookmarkEnd w:id="862"/>
    </w:p>
    <w:p w:rsidR="00B562B6" w:rsidRPr="002645A4" w:rsidRDefault="00B562B6" w:rsidP="00B562B6">
      <w:r w:rsidRPr="002645A4">
        <w:t xml:space="preserve">There are many similarities between VR and traditional streaming in terms of transmission impact on user experience. And </w:t>
      </w:r>
      <w:r>
        <w:t xml:space="preserve">some of </w:t>
      </w:r>
      <w:r w:rsidRPr="002645A4">
        <w:t xml:space="preserve">the QoE metrics defined in TS26.247 </w:t>
      </w:r>
      <w:r>
        <w:t>could be directly applied for</w:t>
      </w:r>
      <w:r w:rsidRPr="002645A4">
        <w:t xml:space="preserve"> VR service. And of course new QoE </w:t>
      </w:r>
      <w:r w:rsidRPr="002645A4">
        <w:lastRenderedPageBreak/>
        <w:t>metrics are also possible considering specific properties of VR service. All the transmission impact information could be collected by OP1 and OP2 of the reference model</w:t>
      </w:r>
      <w:r>
        <w:t xml:space="preserve"> </w:t>
      </w:r>
      <w:r>
        <w:rPr>
          <w:lang w:val="en-US" w:eastAsia="zh-CN"/>
        </w:rPr>
        <w:t>described in Section 6.1</w:t>
      </w:r>
      <w:r>
        <w:t>.</w:t>
      </w:r>
    </w:p>
    <w:p w:rsidR="00B562B6" w:rsidRDefault="00B30752" w:rsidP="00B562B6">
      <w:pPr>
        <w:pStyle w:val="Heading2"/>
        <w:rPr>
          <w:lang w:eastAsia="zh-CN"/>
        </w:rPr>
      </w:pPr>
      <w:bookmarkStart w:id="865" w:name="_Toc536690271"/>
      <w:ins w:id="866" w:author="Gunnar Heikkilä" w:date="2019-01-30T16:30:00Z">
        <w:r>
          <w:rPr>
            <w:lang w:eastAsia="zh-CN"/>
          </w:rPr>
          <w:t>9</w:t>
        </w:r>
      </w:ins>
      <w:del w:id="867" w:author="Gunnar Heikkilä" w:date="2019-01-30T16:30:00Z">
        <w:r w:rsidR="00B562B6" w:rsidDel="00B30752">
          <w:rPr>
            <w:lang w:eastAsia="zh-CN"/>
          </w:rPr>
          <w:delText>8</w:delText>
        </w:r>
      </w:del>
      <w:r w:rsidR="00B562B6">
        <w:rPr>
          <w:lang w:eastAsia="zh-CN"/>
        </w:rPr>
        <w:t>.2</w:t>
      </w:r>
      <w:r w:rsidR="00B562B6">
        <w:rPr>
          <w:lang w:eastAsia="zh-CN"/>
        </w:rPr>
        <w:tab/>
        <w:t>QoE metrics relevant with network transmission</w:t>
      </w:r>
      <w:bookmarkEnd w:id="865"/>
    </w:p>
    <w:p w:rsidR="00B562B6" w:rsidRPr="00EB1275" w:rsidRDefault="00B30752" w:rsidP="00CE68E1">
      <w:pPr>
        <w:pStyle w:val="Heading3"/>
        <w:rPr>
          <w:lang w:eastAsia="zh-CN"/>
        </w:rPr>
      </w:pPr>
      <w:bookmarkStart w:id="868" w:name="_Toc536690272"/>
      <w:ins w:id="869" w:author="Gunnar Heikkilä" w:date="2019-01-30T16:30:00Z">
        <w:r>
          <w:rPr>
            <w:lang w:eastAsia="zh-CN"/>
          </w:rPr>
          <w:t>9</w:t>
        </w:r>
      </w:ins>
      <w:del w:id="870" w:author="Gunnar Heikkilä" w:date="2019-01-30T16:30:00Z">
        <w:r w:rsidR="00B562B6" w:rsidRPr="00F90B1A" w:rsidDel="00B30752">
          <w:rPr>
            <w:lang w:eastAsia="zh-CN"/>
          </w:rPr>
          <w:delText>8</w:delText>
        </w:r>
      </w:del>
      <w:r w:rsidR="00B562B6" w:rsidRPr="00F90B1A">
        <w:rPr>
          <w:lang w:eastAsia="zh-CN"/>
        </w:rPr>
        <w:t>.2.1</w:t>
      </w:r>
      <w:r w:rsidR="00B562B6" w:rsidRPr="00F90B1A">
        <w:rPr>
          <w:lang w:eastAsia="zh-CN"/>
        </w:rPr>
        <w:tab/>
        <w:t>Average Throughput</w:t>
      </w:r>
      <w:bookmarkEnd w:id="868"/>
    </w:p>
    <w:p w:rsidR="00B562B6" w:rsidRPr="00CC1F51" w:rsidRDefault="00B562B6" w:rsidP="00B562B6">
      <w:r>
        <w:t>Section 10.2.4 in [</w:t>
      </w:r>
      <w:r w:rsidR="007361A2">
        <w:t>3</w:t>
      </w:r>
      <w:r>
        <w:t xml:space="preserve">] defines the metric for average throughput information. This information could be observed by OP1 of the reference model. </w:t>
      </w:r>
    </w:p>
    <w:p w:rsidR="00B562B6" w:rsidRDefault="00B30752" w:rsidP="00CE68E1">
      <w:pPr>
        <w:pStyle w:val="Heading3"/>
        <w:rPr>
          <w:lang w:eastAsia="zh-CN"/>
        </w:rPr>
      </w:pPr>
      <w:bookmarkStart w:id="871" w:name="_Toc536690273"/>
      <w:ins w:id="872" w:author="Gunnar Heikkilä" w:date="2019-01-30T16:30:00Z">
        <w:r>
          <w:rPr>
            <w:lang w:eastAsia="zh-CN"/>
          </w:rPr>
          <w:t>9</w:t>
        </w:r>
      </w:ins>
      <w:del w:id="873" w:author="Gunnar Heikkilä" w:date="2019-01-30T16:30:00Z">
        <w:r w:rsidR="00B562B6" w:rsidRPr="00F90B1A" w:rsidDel="00B30752">
          <w:rPr>
            <w:lang w:eastAsia="zh-CN"/>
          </w:rPr>
          <w:delText>8</w:delText>
        </w:r>
      </w:del>
      <w:r w:rsidR="00B562B6" w:rsidRPr="00F90B1A">
        <w:rPr>
          <w:lang w:eastAsia="zh-CN"/>
        </w:rPr>
        <w:t>.2.</w:t>
      </w:r>
      <w:r w:rsidR="00B562B6">
        <w:rPr>
          <w:lang w:eastAsia="zh-CN"/>
        </w:rPr>
        <w:t>2</w:t>
      </w:r>
      <w:r w:rsidR="00B562B6" w:rsidRPr="00F90B1A">
        <w:rPr>
          <w:lang w:eastAsia="zh-CN"/>
        </w:rPr>
        <w:tab/>
      </w:r>
      <w:r w:rsidR="00B562B6">
        <w:rPr>
          <w:lang w:eastAsia="zh-CN"/>
        </w:rPr>
        <w:t>Buffer Level</w:t>
      </w:r>
      <w:bookmarkEnd w:id="871"/>
    </w:p>
    <w:p w:rsidR="00B562B6" w:rsidRPr="00C04DD3" w:rsidRDefault="00B562B6" w:rsidP="00B562B6">
      <w:r w:rsidRPr="005E70E9">
        <w:t>Annex D.4.5 in ISO/IEC 23009-1 [4]</w:t>
      </w:r>
      <w:r w:rsidRPr="00CC1F51">
        <w:t xml:space="preserve"> defines the metric</w:t>
      </w:r>
      <w:r>
        <w:t>s for</w:t>
      </w:r>
      <w:r w:rsidRPr="00CC1F51">
        <w:t xml:space="preserve"> buffer level status events.</w:t>
      </w:r>
      <w:r w:rsidRPr="009D0695">
        <w:t xml:space="preserve"> </w:t>
      </w:r>
      <w:r>
        <w:t>This information could be observed by OP1 of the reference model.</w:t>
      </w:r>
    </w:p>
    <w:p w:rsidR="00B562B6" w:rsidRDefault="00B30752" w:rsidP="00CE68E1">
      <w:pPr>
        <w:pStyle w:val="Heading3"/>
        <w:rPr>
          <w:lang w:eastAsia="zh-CN"/>
        </w:rPr>
      </w:pPr>
      <w:bookmarkStart w:id="874" w:name="_Toc536690274"/>
      <w:ins w:id="875" w:author="Gunnar Heikkilä" w:date="2019-01-30T16:30:00Z">
        <w:r>
          <w:rPr>
            <w:lang w:eastAsia="zh-CN"/>
          </w:rPr>
          <w:t>9</w:t>
        </w:r>
      </w:ins>
      <w:del w:id="876" w:author="Gunnar Heikkilä" w:date="2019-01-30T16:30:00Z">
        <w:r w:rsidR="00B562B6" w:rsidRPr="00F90B1A" w:rsidDel="00B30752">
          <w:rPr>
            <w:lang w:eastAsia="zh-CN"/>
          </w:rPr>
          <w:delText>8</w:delText>
        </w:r>
      </w:del>
      <w:r w:rsidR="00B562B6" w:rsidRPr="00F90B1A">
        <w:rPr>
          <w:lang w:eastAsia="zh-CN"/>
        </w:rPr>
        <w:t>.2.</w:t>
      </w:r>
      <w:r w:rsidR="00B562B6">
        <w:rPr>
          <w:lang w:eastAsia="zh-CN"/>
        </w:rPr>
        <w:t>3</w:t>
      </w:r>
      <w:r w:rsidR="00B562B6" w:rsidRPr="00F90B1A">
        <w:rPr>
          <w:lang w:eastAsia="zh-CN"/>
        </w:rPr>
        <w:tab/>
      </w:r>
      <w:r w:rsidR="00B562B6">
        <w:rPr>
          <w:lang w:eastAsia="zh-CN"/>
        </w:rPr>
        <w:t>Play List</w:t>
      </w:r>
      <w:bookmarkEnd w:id="874"/>
    </w:p>
    <w:p w:rsidR="009D60D7" w:rsidRDefault="00B562B6" w:rsidP="00B562B6">
      <w:r>
        <w:rPr>
          <w:lang w:eastAsia="zh-CN"/>
        </w:rPr>
        <w:t>Section 10.2.7 in [</w:t>
      </w:r>
      <w:r w:rsidR="007361A2">
        <w:rPr>
          <w:lang w:eastAsia="zh-CN"/>
        </w:rPr>
        <w:t>3</w:t>
      </w:r>
      <w:r>
        <w:rPr>
          <w:lang w:eastAsia="zh-CN"/>
        </w:rPr>
        <w:t xml:space="preserve">] defines the metrics for event that may happen due to user action, the end of the content or a permanent failure. </w:t>
      </w:r>
      <w:r>
        <w:t>This information could be observed by OP1, OP2, OP3 and OP4 of the reference model</w:t>
      </w:r>
      <w:r w:rsidR="00B86978">
        <w:t>.</w:t>
      </w:r>
    </w:p>
    <w:p w:rsidR="0038633D" w:rsidRDefault="00B30752" w:rsidP="0038633D">
      <w:pPr>
        <w:pStyle w:val="Heading3"/>
        <w:rPr>
          <w:lang w:eastAsia="zh-CN"/>
        </w:rPr>
      </w:pPr>
      <w:bookmarkStart w:id="877" w:name="_Toc536690275"/>
      <w:ins w:id="878" w:author="Gunnar Heikkilä" w:date="2019-01-30T16:30:00Z">
        <w:r>
          <w:rPr>
            <w:lang w:eastAsia="zh-CN"/>
          </w:rPr>
          <w:t>9</w:t>
        </w:r>
      </w:ins>
      <w:del w:id="879" w:author="Gunnar Heikkilä" w:date="2019-01-30T16:30:00Z">
        <w:r w:rsidR="0038633D" w:rsidRPr="00F90B1A" w:rsidDel="00B30752">
          <w:rPr>
            <w:lang w:eastAsia="zh-CN"/>
          </w:rPr>
          <w:delText>8</w:delText>
        </w:r>
      </w:del>
      <w:r w:rsidR="0038633D" w:rsidRPr="00F90B1A">
        <w:rPr>
          <w:lang w:eastAsia="zh-CN"/>
        </w:rPr>
        <w:t>.2.</w:t>
      </w:r>
      <w:r w:rsidR="0038633D">
        <w:rPr>
          <w:lang w:eastAsia="zh-CN"/>
        </w:rPr>
        <w:t>4</w:t>
      </w:r>
      <w:r w:rsidR="0038633D" w:rsidRPr="00F90B1A">
        <w:rPr>
          <w:lang w:eastAsia="zh-CN"/>
        </w:rPr>
        <w:tab/>
      </w:r>
      <w:r w:rsidR="0038633D">
        <w:rPr>
          <w:lang w:eastAsia="zh-CN"/>
        </w:rPr>
        <w:t>Presentation Delay</w:t>
      </w:r>
      <w:bookmarkEnd w:id="877"/>
    </w:p>
    <w:p w:rsidR="0038633D" w:rsidRPr="005454EB" w:rsidRDefault="00B30752" w:rsidP="0038633D">
      <w:pPr>
        <w:pStyle w:val="Heading4"/>
        <w:rPr>
          <w:lang w:eastAsia="zh-CN"/>
        </w:rPr>
      </w:pPr>
      <w:bookmarkStart w:id="880" w:name="_Toc536690276"/>
      <w:ins w:id="881" w:author="Gunnar Heikkilä" w:date="2019-01-30T16:30:00Z">
        <w:r>
          <w:rPr>
            <w:lang w:eastAsia="zh-CN"/>
          </w:rPr>
          <w:t>9</w:t>
        </w:r>
      </w:ins>
      <w:del w:id="882" w:author="Gunnar Heikkilä" w:date="2019-01-30T16:30:00Z">
        <w:r w:rsidR="0038633D" w:rsidDel="00B30752">
          <w:rPr>
            <w:lang w:eastAsia="zh-CN"/>
          </w:rPr>
          <w:delText>8</w:delText>
        </w:r>
      </w:del>
      <w:r w:rsidR="0038633D">
        <w:rPr>
          <w:lang w:eastAsia="zh-CN"/>
        </w:rPr>
        <w:t>.2.4.1</w:t>
      </w:r>
      <w:r w:rsidR="0038633D">
        <w:rPr>
          <w:lang w:eastAsia="zh-CN"/>
        </w:rPr>
        <w:tab/>
        <w:t>Introduction</w:t>
      </w:r>
      <w:bookmarkEnd w:id="880"/>
    </w:p>
    <w:p w:rsidR="0038633D" w:rsidRDefault="0038633D" w:rsidP="0038633D">
      <w:pPr>
        <w:rPr>
          <w:lang w:eastAsia="zh-CN"/>
        </w:rPr>
      </w:pPr>
      <w:r>
        <w:rPr>
          <w:lang w:eastAsia="zh-CN"/>
        </w:rPr>
        <w:t>A possible presentation delay metric is measuring the delay between the wanted presentation time for a DASH segment, and the actual (maybe delayed) presentation time. Note that this is not exactly the same as "motion to photon delay"</w:t>
      </w:r>
      <w:r w:rsidR="000B3FB6">
        <w:rPr>
          <w:lang w:eastAsia="zh-CN"/>
        </w:rPr>
        <w:t xml:space="preserve"> or "motion to high-quality content"</w:t>
      </w:r>
      <w:r>
        <w:rPr>
          <w:lang w:eastAsia="zh-CN"/>
        </w:rPr>
        <w:t xml:space="preserve">, as segments might arrive late not only due to user movement and interaction, but also due to other reasons. </w:t>
      </w:r>
    </w:p>
    <w:p w:rsidR="0038633D" w:rsidRDefault="0038633D" w:rsidP="0038633D">
      <w:pPr>
        <w:rPr>
          <w:lang w:eastAsia="zh-CN"/>
        </w:rPr>
      </w:pPr>
      <w:r>
        <w:rPr>
          <w:lang w:eastAsia="zh-CN"/>
        </w:rPr>
        <w:t xml:space="preserve">On the other hand, from a user perspective, both are equally bad and give rise to the same type of artifacts and quality degradations, so it makes sense to just measure the presentation delay, and disregard the </w:t>
      </w:r>
      <w:r w:rsidR="000B3FB6">
        <w:rPr>
          <w:lang w:eastAsia="zh-CN"/>
        </w:rPr>
        <w:t xml:space="preserve">actual </w:t>
      </w:r>
      <w:r>
        <w:rPr>
          <w:lang w:eastAsia="zh-CN"/>
        </w:rPr>
        <w:t>reason (e.g. head movement) which caused the delay.</w:t>
      </w:r>
      <w:r w:rsidR="000B3FB6">
        <w:rPr>
          <w:lang w:eastAsia="zh-CN"/>
        </w:rPr>
        <w:t xml:space="preserve"> However, for most practical VR cases the main reasons for late segment arrival is likely to be fast head movement.</w:t>
      </w:r>
    </w:p>
    <w:p w:rsidR="0038633D" w:rsidRDefault="0038633D" w:rsidP="0038633D">
      <w:pPr>
        <w:rPr>
          <w:lang w:eastAsia="zh-CN"/>
        </w:rPr>
      </w:pPr>
      <w:r>
        <w:rPr>
          <w:lang w:eastAsia="zh-CN"/>
        </w:rPr>
        <w:t>During playout the playhead position continuously moves forward unless the playout stops due to rebuffering. Assuming that any such rebuffering can be handled by the rebuffering metric (i.e. derived from the existing PlayList metric), the presentation delay metric only needs to deal with the possibly late arrival of video data during ongoing playout.</w:t>
      </w:r>
    </w:p>
    <w:p w:rsidR="0038633D" w:rsidRDefault="0038633D" w:rsidP="0038633D">
      <w:pPr>
        <w:rPr>
          <w:lang w:eastAsia="zh-CN"/>
        </w:rPr>
      </w:pPr>
      <w:r>
        <w:rPr>
          <w:lang w:eastAsia="zh-CN"/>
        </w:rPr>
        <w:t>Thus the presentation delay for any DASH segment received is in principle the difference between the intended segment start time and the current playhead position. If the segment start time is later then the playhead position, the data is available on time (at least if we disregard any further device-internal processing delay). If the segment start time is earlier than the playhead position, the segment is late.</w:t>
      </w:r>
    </w:p>
    <w:p w:rsidR="0038633D" w:rsidRDefault="0038633D" w:rsidP="0038633D">
      <w:pPr>
        <w:rPr>
          <w:lang w:eastAsia="zh-CN"/>
        </w:rPr>
      </w:pPr>
      <w:r>
        <w:rPr>
          <w:lang w:eastAsia="zh-CN"/>
        </w:rPr>
        <w:t>The question is how this delay can be practically measured, and how it relates to what the user really experiences. There are several technical possibilities, with varying degree of accuracy and implementation complexity, and the following (non-exhaustive) clauses outline some possible variants.</w:t>
      </w:r>
    </w:p>
    <w:p w:rsidR="0038633D" w:rsidRPr="005454EB" w:rsidRDefault="00B30752" w:rsidP="0038633D">
      <w:pPr>
        <w:pStyle w:val="Heading4"/>
        <w:rPr>
          <w:lang w:eastAsia="zh-CN"/>
        </w:rPr>
      </w:pPr>
      <w:bookmarkStart w:id="883" w:name="_Toc536690277"/>
      <w:ins w:id="884" w:author="Gunnar Heikkilä" w:date="2019-01-30T16:30:00Z">
        <w:r>
          <w:rPr>
            <w:lang w:eastAsia="zh-CN"/>
          </w:rPr>
          <w:t>9</w:t>
        </w:r>
      </w:ins>
      <w:del w:id="885" w:author="Gunnar Heikkilä" w:date="2019-01-30T16:30:00Z">
        <w:r w:rsidR="0038633D" w:rsidDel="00B30752">
          <w:rPr>
            <w:lang w:eastAsia="zh-CN"/>
          </w:rPr>
          <w:delText>8</w:delText>
        </w:r>
      </w:del>
      <w:r w:rsidR="0038633D">
        <w:rPr>
          <w:lang w:eastAsia="zh-CN"/>
        </w:rPr>
        <w:t>.2.4.2</w:t>
      </w:r>
      <w:r w:rsidR="0038633D">
        <w:rPr>
          <w:lang w:eastAsia="zh-CN"/>
        </w:rPr>
        <w:tab/>
        <w:t>Ignore viewport and encoding quality</w:t>
      </w:r>
      <w:bookmarkEnd w:id="883"/>
    </w:p>
    <w:p w:rsidR="0038633D" w:rsidRDefault="0038633D" w:rsidP="0038633D">
      <w:pPr>
        <w:rPr>
          <w:lang w:eastAsia="zh-CN"/>
        </w:rPr>
      </w:pPr>
      <w:r>
        <w:rPr>
          <w:lang w:eastAsia="zh-CN"/>
        </w:rPr>
        <w:t>A relatively low-complex implementation is to ignore the actual viewport seen by the user, and assume that the VR client does only request segments which are relevant. For instance, for multiple-stream region-dependent encodings, it is assumed that the client changes to a more appropriate track when the user moves his head, and that all data requested and later received is actually used and relevant. In the same way, for region-based encodings, the regions (e.g. the tiles) requested and received are assumed to be relevant.</w:t>
      </w:r>
    </w:p>
    <w:p w:rsidR="0038633D" w:rsidRDefault="0038633D" w:rsidP="0038633D">
      <w:pPr>
        <w:rPr>
          <w:lang w:eastAsia="zh-CN"/>
        </w:rPr>
      </w:pPr>
      <w:r>
        <w:rPr>
          <w:lang w:eastAsia="zh-CN"/>
        </w:rPr>
        <w:t>Thus for every DASH segment received, a delay is calculated based on the current playhead position and the defined start time for the received segment.</w:t>
      </w:r>
      <w:r w:rsidR="000B3FB6">
        <w:rPr>
          <w:lang w:eastAsia="zh-CN"/>
        </w:rPr>
        <w:t xml:space="preserve"> If the segment request was done after the defined start time, the time of the segment request is used instead of the defined start time (to handle the case when only a part of a segment is needed).</w:t>
      </w:r>
      <w:r>
        <w:rPr>
          <w:lang w:eastAsia="zh-CN"/>
        </w:rPr>
        <w:t xml:space="preserve"> If the delay is negative (i.e. the segment arrived on time), the segment delay is set to zero. </w:t>
      </w:r>
    </w:p>
    <w:p w:rsidR="0038633D" w:rsidRDefault="0038633D" w:rsidP="0038633D">
      <w:pPr>
        <w:rPr>
          <w:lang w:eastAsia="zh-CN"/>
        </w:rPr>
      </w:pPr>
      <w:r>
        <w:rPr>
          <w:lang w:eastAsia="zh-CN"/>
        </w:rPr>
        <w:t>Note that all segments are treated equally even if some segments are likely much more important, so this implementation is only a crude estimation of the impact on the user experience.</w:t>
      </w:r>
    </w:p>
    <w:p w:rsidR="0038633D" w:rsidRDefault="0038633D" w:rsidP="0038633D">
      <w:pPr>
        <w:rPr>
          <w:lang w:eastAsia="zh-CN"/>
        </w:rPr>
      </w:pPr>
      <w:r>
        <w:rPr>
          <w:lang w:eastAsia="zh-CN"/>
        </w:rPr>
        <w:lastRenderedPageBreak/>
        <w:t xml:space="preserve">Input needed: Segment start time, playhead position. </w:t>
      </w:r>
    </w:p>
    <w:p w:rsidR="0038633D" w:rsidRDefault="00B30752" w:rsidP="0038633D">
      <w:pPr>
        <w:pStyle w:val="Heading4"/>
        <w:rPr>
          <w:lang w:eastAsia="zh-CN"/>
        </w:rPr>
      </w:pPr>
      <w:bookmarkStart w:id="886" w:name="_Toc536690278"/>
      <w:ins w:id="887" w:author="Gunnar Heikkilä" w:date="2019-01-30T16:31:00Z">
        <w:r>
          <w:rPr>
            <w:lang w:eastAsia="zh-CN"/>
          </w:rPr>
          <w:t>9</w:t>
        </w:r>
      </w:ins>
      <w:del w:id="888" w:author="Gunnar Heikkilä" w:date="2019-01-30T16:31:00Z">
        <w:r w:rsidR="0038633D" w:rsidDel="00B30752">
          <w:rPr>
            <w:lang w:eastAsia="zh-CN"/>
          </w:rPr>
          <w:delText>8</w:delText>
        </w:r>
      </w:del>
      <w:r w:rsidR="0038633D">
        <w:rPr>
          <w:lang w:eastAsia="zh-CN"/>
        </w:rPr>
        <w:t>.2.4.3</w:t>
      </w:r>
      <w:r w:rsidR="0038633D">
        <w:rPr>
          <w:lang w:eastAsia="zh-CN"/>
        </w:rPr>
        <w:tab/>
        <w:t>Consider viewport but not encoding quality</w:t>
      </w:r>
      <w:bookmarkEnd w:id="886"/>
    </w:p>
    <w:p w:rsidR="0038633D" w:rsidRDefault="0038633D" w:rsidP="0038633D">
      <w:pPr>
        <w:rPr>
          <w:lang w:eastAsia="zh-CN"/>
        </w:rPr>
      </w:pPr>
      <w:r>
        <w:rPr>
          <w:lang w:eastAsia="zh-CN"/>
        </w:rPr>
        <w:t xml:space="preserve">A more complex implementation is to only consider delays which are probably visible to the user. For instance, when a DASH segment is received, the segment delay is calculated as in the previous clause, but the content coverage of the segment is also derived (e.g. via the CC metadata from the MPD). </w:t>
      </w:r>
    </w:p>
    <w:p w:rsidR="0038633D" w:rsidRDefault="0038633D" w:rsidP="0038633D">
      <w:pPr>
        <w:rPr>
          <w:lang w:eastAsia="zh-CN"/>
        </w:rPr>
      </w:pPr>
      <w:r>
        <w:rPr>
          <w:lang w:eastAsia="zh-CN"/>
        </w:rPr>
        <w:t>The current viewport coverage is also derived (e.g. from the sensor and device data), and the overlap between the segment and the viewport is calculated. The segment delay is only considered if there is any overlap (alternatively, the delay is weighted by the percentage of the viewport covered by the segment).</w:t>
      </w:r>
    </w:p>
    <w:p w:rsidR="0038633D" w:rsidRDefault="0038633D" w:rsidP="0038633D">
      <w:pPr>
        <w:rPr>
          <w:lang w:eastAsia="zh-CN"/>
        </w:rPr>
      </w:pPr>
      <w:r>
        <w:rPr>
          <w:lang w:eastAsia="zh-CN"/>
        </w:rPr>
        <w:t>Note that as the encoding quality of the content is not considered, a low-resolution background segment (which likely has large coverage) might be weighted higher than a high-resolution segment. Also, as the overlap is calculated when the segment is received, the user might have moved the viewport when the data in the segment is later rendered.</w:t>
      </w:r>
    </w:p>
    <w:p w:rsidR="0038633D" w:rsidRDefault="0038633D" w:rsidP="0038633D">
      <w:pPr>
        <w:rPr>
          <w:lang w:eastAsia="zh-CN"/>
        </w:rPr>
      </w:pPr>
      <w:r>
        <w:rPr>
          <w:lang w:eastAsia="zh-CN"/>
        </w:rPr>
        <w:t>Input needed: Segment start time, playhead position, content coverage, viewport coverage, MPD.</w:t>
      </w:r>
    </w:p>
    <w:p w:rsidR="0038633D" w:rsidRDefault="00B30752" w:rsidP="0038633D">
      <w:pPr>
        <w:pStyle w:val="Heading4"/>
        <w:rPr>
          <w:lang w:eastAsia="zh-CN"/>
        </w:rPr>
      </w:pPr>
      <w:bookmarkStart w:id="889" w:name="_Toc536690279"/>
      <w:ins w:id="890" w:author="Gunnar Heikkilä" w:date="2019-01-30T16:31:00Z">
        <w:r>
          <w:rPr>
            <w:lang w:eastAsia="zh-CN"/>
          </w:rPr>
          <w:t>9</w:t>
        </w:r>
      </w:ins>
      <w:del w:id="891" w:author="Gunnar Heikkilä" w:date="2019-01-30T16:31:00Z">
        <w:r w:rsidR="0038633D" w:rsidDel="00B30752">
          <w:rPr>
            <w:lang w:eastAsia="zh-CN"/>
          </w:rPr>
          <w:delText>8</w:delText>
        </w:r>
      </w:del>
      <w:r w:rsidR="0038633D">
        <w:rPr>
          <w:lang w:eastAsia="zh-CN"/>
        </w:rPr>
        <w:t>.2.4.4</w:t>
      </w:r>
      <w:r w:rsidR="0038633D">
        <w:rPr>
          <w:lang w:eastAsia="zh-CN"/>
        </w:rPr>
        <w:tab/>
        <w:t>Consider viewport and encoding quality</w:t>
      </w:r>
      <w:bookmarkEnd w:id="889"/>
    </w:p>
    <w:p w:rsidR="0038633D" w:rsidRDefault="0038633D" w:rsidP="0038633D">
      <w:pPr>
        <w:rPr>
          <w:lang w:eastAsia="zh-CN"/>
        </w:rPr>
      </w:pPr>
      <w:r>
        <w:rPr>
          <w:lang w:eastAsia="zh-CN"/>
        </w:rPr>
        <w:t>An even more complex implementation is to also consider the encoding quality. Encoding quality can be based on the relative QR quality ranking from the MPD, or it can be approximated as BPSPA (bits per second per area, i.e. segment size divided by segment length divided by the angular area coverage).</w:t>
      </w:r>
    </w:p>
    <w:p w:rsidR="0038633D" w:rsidRDefault="0038633D" w:rsidP="0038633D">
      <w:pPr>
        <w:rPr>
          <w:lang w:eastAsia="zh-CN"/>
        </w:rPr>
      </w:pPr>
      <w:r>
        <w:rPr>
          <w:lang w:eastAsia="zh-CN"/>
        </w:rPr>
        <w:t>For instance, the current "steady state" quality level can be estimated by using the maximum quality value (QR or BPSPA) seen within a certain measurement window. In addition to the content and viewport overlap calculated as in the previous clause, the segment delay is only considered if the segment quality is the same (or close to) the steady state quality level. Thus low-quality background segments will not contribute to the delay measurements.</w:t>
      </w:r>
    </w:p>
    <w:p w:rsidR="0038633D" w:rsidRDefault="0038633D" w:rsidP="0038633D">
      <w:pPr>
        <w:rPr>
          <w:ins w:id="892" w:author="Gunnar Heikkilä" w:date="2019-01-31T09:22:00Z"/>
          <w:lang w:eastAsia="zh-CN"/>
        </w:rPr>
      </w:pPr>
      <w:r>
        <w:rPr>
          <w:lang w:eastAsia="zh-CN"/>
        </w:rPr>
        <w:t>Note that also in this implementation the evaluation is done when a segment is received, so any head movements between evaluation and actual rendering is not accounted for.</w:t>
      </w:r>
    </w:p>
    <w:p w:rsidR="001B4613" w:rsidRPr="001B4613" w:rsidRDefault="008202EF" w:rsidP="001B4613">
      <w:pPr>
        <w:contextualSpacing/>
        <w:rPr>
          <w:ins w:id="893" w:author="Gunnar Heikkilä" w:date="2019-01-31T09:22:00Z"/>
          <w:szCs w:val="22"/>
        </w:rPr>
      </w:pPr>
      <w:bookmarkStart w:id="894" w:name="_GoBack"/>
      <w:ins w:id="895" w:author="Gunnar Heikkilä" w:date="2019-01-31T09:29:00Z">
        <w:r w:rsidRPr="00033B32">
          <w:rPr>
            <w:szCs w:val="22"/>
            <w:highlight w:val="yellow"/>
          </w:rPr>
          <w:t>[</w:t>
        </w:r>
      </w:ins>
      <w:bookmarkEnd w:id="894"/>
      <w:ins w:id="896" w:author="Gunnar Heikkilä" w:date="2019-01-31T09:30:00Z">
        <w:r>
          <w:rPr>
            <w:szCs w:val="22"/>
          </w:rPr>
          <w:t xml:space="preserve"> </w:t>
        </w:r>
      </w:ins>
      <w:ins w:id="897" w:author="Gunnar Heikkilä" w:date="2019-01-31T09:22:00Z">
        <w:r w:rsidR="001B4613" w:rsidRPr="00E2420B">
          <w:rPr>
            <w:szCs w:val="22"/>
          </w:rPr>
          <w:t xml:space="preserve">If QR quality ranking is used, the </w:t>
        </w:r>
        <w:r w:rsidR="001B4613">
          <w:rPr>
            <w:szCs w:val="22"/>
          </w:rPr>
          <w:t>QR</w:t>
        </w:r>
        <w:r w:rsidR="001B4613" w:rsidRPr="00E2420B">
          <w:rPr>
            <w:szCs w:val="22"/>
          </w:rPr>
          <w:t xml:space="preserve"> value for a viewport may be derived as an average of the QR values of those regions used to render the viewport</w:t>
        </w:r>
        <w:r w:rsidR="001B4613">
          <w:rPr>
            <w:szCs w:val="22"/>
          </w:rPr>
          <w:t xml:space="preserve"> (e.g., when region-based encoding is used)</w:t>
        </w:r>
        <w:r w:rsidR="001B4613" w:rsidRPr="00E2420B">
          <w:rPr>
            <w:szCs w:val="22"/>
          </w:rPr>
          <w:t>. This can be calculated as the weighted average of the QR values of each region</w:t>
        </w:r>
        <w:r w:rsidR="001B4613">
          <w:rPr>
            <w:szCs w:val="22"/>
          </w:rPr>
          <w:t>, where t</w:t>
        </w:r>
        <w:r w:rsidR="001B4613" w:rsidRPr="00E2420B">
          <w:rPr>
            <w:szCs w:val="22"/>
          </w:rPr>
          <w:t xml:space="preserve">he weights may correspond to the </w:t>
        </w:r>
        <w:r w:rsidR="001B4613">
          <w:rPr>
            <w:szCs w:val="22"/>
          </w:rPr>
          <w:t>size</w:t>
        </w:r>
        <w:r w:rsidR="001B4613" w:rsidRPr="00E2420B">
          <w:rPr>
            <w:szCs w:val="22"/>
          </w:rPr>
          <w:t xml:space="preserve"> of the </w:t>
        </w:r>
        <w:r w:rsidR="001B4613">
          <w:rPr>
            <w:szCs w:val="22"/>
          </w:rPr>
          <w:t xml:space="preserve">area within the </w:t>
        </w:r>
        <w:r w:rsidR="001B4613" w:rsidRPr="00E2420B">
          <w:rPr>
            <w:szCs w:val="22"/>
          </w:rPr>
          <w:t xml:space="preserve">viewport being covered by </w:t>
        </w:r>
        <w:r w:rsidR="001B4613">
          <w:rPr>
            <w:szCs w:val="22"/>
          </w:rPr>
          <w:t>the</w:t>
        </w:r>
        <w:r w:rsidR="001B4613" w:rsidRPr="00E2420B">
          <w:rPr>
            <w:szCs w:val="22"/>
          </w:rPr>
          <w:t xml:space="preserve"> region. Alternatively, the lowest or highest quality ranking value among the</w:t>
        </w:r>
        <w:r w:rsidR="001B4613">
          <w:rPr>
            <w:szCs w:val="22"/>
          </w:rPr>
          <w:t xml:space="preserve"> different regions</w:t>
        </w:r>
        <w:r w:rsidR="001B4613" w:rsidRPr="00E2420B">
          <w:rPr>
            <w:szCs w:val="22"/>
          </w:rPr>
          <w:t xml:space="preserve"> may be chosen to represent the quality of the viewport. </w:t>
        </w:r>
        <w:r w:rsidR="001B4613">
          <w:rPr>
            <w:szCs w:val="22"/>
          </w:rPr>
          <w:t>It should be noted that the size of a region’s overlapping area with the viewport is calculated in the spherical domain. The observation points involved in the calculation of the viewport QR value are OP1, OP3, and OP4 in the VR QoE client reference model described in clause 6.1.</w:t>
        </w:r>
      </w:ins>
    </w:p>
    <w:p w:rsidR="001B4613" w:rsidRPr="001B4613" w:rsidRDefault="001B4613" w:rsidP="001B4613">
      <w:pPr>
        <w:contextualSpacing/>
        <w:jc w:val="center"/>
        <w:rPr>
          <w:ins w:id="898" w:author="Gunnar Heikkilä" w:date="2019-01-31T09:22:00Z"/>
          <w:szCs w:val="22"/>
          <w:highlight w:val="yellow"/>
        </w:rPr>
      </w:pPr>
      <w:ins w:id="899" w:author="Gunnar Heikkilä" w:date="2019-01-31T09:22:00Z">
        <w:r>
          <w:object w:dxaOrig="7305" w:dyaOrig="5506">
            <v:shape id="_x0000_i1026" type="#_x0000_t75" style="width:276.6pt;height:208.2pt" o:ole="">
              <v:imagedata r:id="rId30" o:title=""/>
            </v:shape>
            <o:OLEObject Type="Embed" ProgID="Visio.Drawing.15" ShapeID="_x0000_i1026" DrawAspect="Content" ObjectID="_1610432775" r:id="rId31"/>
          </w:object>
        </w:r>
      </w:ins>
    </w:p>
    <w:p w:rsidR="001B4613" w:rsidRPr="00E2420B" w:rsidRDefault="001B4613" w:rsidP="001B4613">
      <w:pPr>
        <w:pStyle w:val="Caption"/>
        <w:jc w:val="center"/>
        <w:rPr>
          <w:ins w:id="900" w:author="Gunnar Heikkilä" w:date="2019-01-31T09:22:00Z"/>
        </w:rPr>
      </w:pPr>
      <w:bookmarkStart w:id="901" w:name="_Ref534384867"/>
      <w:ins w:id="902" w:author="Gunnar Heikkilä" w:date="2019-01-31T09:22:00Z">
        <w:r w:rsidRPr="00E2420B">
          <w:t xml:space="preserve">Figure </w:t>
        </w:r>
      </w:ins>
      <w:ins w:id="903" w:author="Gunnar Heikkilä" w:date="2019-01-31T09:23:00Z">
        <w:r>
          <w:t>9</w:t>
        </w:r>
      </w:ins>
      <w:ins w:id="904" w:author="Gunnar Heikkilä" w:date="2019-01-31T09:22:00Z">
        <w:r>
          <w:t>.2.4.4.1</w:t>
        </w:r>
        <w:bookmarkEnd w:id="901"/>
        <w:r>
          <w:t xml:space="preserve"> </w:t>
        </w:r>
        <w:r w:rsidRPr="00E2420B">
          <w:rPr>
            <w:lang w:val="en-CA"/>
          </w:rPr>
          <w:t xml:space="preserve">Viewport </w:t>
        </w:r>
        <w:r>
          <w:rPr>
            <w:lang w:val="en-CA"/>
          </w:rPr>
          <w:t>QR</w:t>
        </w:r>
        <w:r w:rsidRPr="00E2420B">
          <w:rPr>
            <w:lang w:val="en-CA"/>
          </w:rPr>
          <w:t xml:space="preserve"> based on weighted average of quality ranking </w:t>
        </w:r>
        <w:r>
          <w:rPr>
            <w:lang w:val="en-CA"/>
          </w:rPr>
          <w:t>of overlapping regions</w:t>
        </w:r>
      </w:ins>
    </w:p>
    <w:p w:rsidR="001B4613" w:rsidRPr="00E2420B" w:rsidRDefault="001B4613" w:rsidP="001B4613">
      <w:pPr>
        <w:contextualSpacing/>
        <w:rPr>
          <w:ins w:id="905" w:author="Gunnar Heikkilä" w:date="2019-01-31T09:22:00Z"/>
          <w:szCs w:val="22"/>
        </w:rPr>
      </w:pPr>
    </w:p>
    <w:p w:rsidR="001B4613" w:rsidRPr="00E2420B" w:rsidRDefault="001B4613" w:rsidP="001B4613">
      <w:pPr>
        <w:contextualSpacing/>
        <w:jc w:val="both"/>
        <w:rPr>
          <w:ins w:id="906" w:author="Gunnar Heikkilä" w:date="2019-01-31T09:22:00Z"/>
          <w:szCs w:val="22"/>
        </w:rPr>
      </w:pPr>
      <w:ins w:id="907" w:author="Gunnar Heikkilä" w:date="2019-01-31T09:22:00Z">
        <w:r>
          <w:rPr>
            <w:szCs w:val="22"/>
          </w:rPr>
          <w:t xml:space="preserve">Figure </w:t>
        </w:r>
      </w:ins>
      <w:ins w:id="908" w:author="Gunnar Heikkilä" w:date="2019-01-31T09:23:00Z">
        <w:r>
          <w:rPr>
            <w:szCs w:val="22"/>
          </w:rPr>
          <w:t>9</w:t>
        </w:r>
      </w:ins>
      <w:ins w:id="909" w:author="Gunnar Heikkilä" w:date="2019-01-31T09:22:00Z">
        <w:r>
          <w:rPr>
            <w:szCs w:val="22"/>
          </w:rPr>
          <w:t>.2.4.4.1</w:t>
        </w:r>
        <w:r w:rsidRPr="00E2420B">
          <w:rPr>
            <w:szCs w:val="22"/>
          </w:rPr>
          <w:t xml:space="preserve"> is an example showing a viewport that is covered by </w:t>
        </w:r>
        <w:r>
          <w:rPr>
            <w:szCs w:val="22"/>
          </w:rPr>
          <w:t>four</w:t>
        </w:r>
        <w:r w:rsidRPr="00E2420B">
          <w:rPr>
            <w:szCs w:val="22"/>
          </w:rPr>
          <w:t xml:space="preserve"> </w:t>
        </w:r>
        <w:r>
          <w:rPr>
            <w:szCs w:val="22"/>
          </w:rPr>
          <w:t>regions</w:t>
        </w:r>
        <w:r w:rsidRPr="00E2420B">
          <w:rPr>
            <w:szCs w:val="22"/>
          </w:rPr>
          <w:t xml:space="preserve">, each having its own QR value. The QR value of </w:t>
        </w:r>
        <w:r>
          <w:rPr>
            <w:szCs w:val="22"/>
          </w:rPr>
          <w:t>regions</w:t>
        </w:r>
        <w:r w:rsidRPr="00E2420B">
          <w:rPr>
            <w:szCs w:val="22"/>
          </w:rPr>
          <w:t xml:space="preserve"> #1, #2, #3, and #4, are 1, 3, 2, and 5, respectively. And the percentages of viewport area covered by </w:t>
        </w:r>
        <w:r w:rsidRPr="00E2420B">
          <w:rPr>
            <w:szCs w:val="22"/>
          </w:rPr>
          <w:lastRenderedPageBreak/>
          <w:t xml:space="preserve">the </w:t>
        </w:r>
        <w:r>
          <w:rPr>
            <w:szCs w:val="22"/>
          </w:rPr>
          <w:t>region</w:t>
        </w:r>
        <w:r w:rsidRPr="00E2420B">
          <w:rPr>
            <w:szCs w:val="22"/>
          </w:rPr>
          <w:t>s are 70%, 10%, 15%, and 5%, respectively. The quality of the viewport can be calculated as follows:</w:t>
        </w:r>
      </w:ins>
      <w:ins w:id="910" w:author="Gunnar Heikkilä" w:date="2019-01-31T09:23:00Z">
        <w:r>
          <w:rPr>
            <w:szCs w:val="22"/>
          </w:rPr>
          <w:br/>
        </w:r>
      </w:ins>
    </w:p>
    <w:p w:rsidR="001B4613" w:rsidRPr="000C51C7" w:rsidRDefault="001B4613" w:rsidP="001B4613">
      <w:pPr>
        <w:jc w:val="center"/>
        <w:rPr>
          <w:ins w:id="911" w:author="Gunnar Heikkilä" w:date="2019-01-31T09:22:00Z"/>
        </w:rPr>
      </w:pPr>
      <m:oMathPara>
        <m:oMath>
          <m:r>
            <w:ins w:id="912" w:author="Gunnar Heikkilä" w:date="2019-01-31T09:22:00Z">
              <m:rPr>
                <m:nor/>
              </m:rPr>
              <w:rPr>
                <w:rFonts w:ascii="Cambria Math" w:eastAsia="Cambria Math" w:hAnsi="Cambria Math" w:cs="Cambria Math"/>
                <w:b/>
                <w:szCs w:val="22"/>
              </w:rPr>
              <m:t>QR</m:t>
            </w:ins>
          </m:r>
          <m:r>
            <w:ins w:id="913" w:author="Gunnar Heikkilä" w:date="2019-01-31T09:22:00Z">
              <m:rPr>
                <m:sty m:val="bi"/>
              </m:rPr>
              <w:rPr>
                <w:rFonts w:ascii="Cambria Math" w:eastAsia="Cambria Math" w:hAnsi="Cambria Math" w:cs="Cambria Math"/>
                <w:szCs w:val="22"/>
              </w:rPr>
              <m:t>(</m:t>
            </w:ins>
          </m:r>
          <m:r>
            <w:ins w:id="914" w:author="Gunnar Heikkilä" w:date="2019-01-31T09:22:00Z">
              <m:rPr>
                <m:nor/>
              </m:rPr>
              <w:rPr>
                <w:rFonts w:ascii="Cambria Math" w:eastAsia="Cambria Math" w:hAnsi="Cambria Math" w:cs="Cambria Math"/>
                <w:b/>
                <w:i/>
                <w:szCs w:val="22"/>
              </w:rPr>
              <m:t>viewport</m:t>
            </w:ins>
          </m:r>
          <m:r>
            <w:ins w:id="915" w:author="Gunnar Heikkilä" w:date="2019-01-31T09:22:00Z">
              <m:rPr>
                <m:sty m:val="bi"/>
              </m:rPr>
              <w:rPr>
                <w:rFonts w:ascii="Cambria Math" w:eastAsia="Cambria Math" w:hAnsi="Cambria Math" w:cs="Cambria Math"/>
                <w:szCs w:val="22"/>
              </w:rPr>
              <m:t>)=</m:t>
            </w:ins>
          </m:r>
          <m:nary>
            <m:naryPr>
              <m:chr m:val="∑"/>
              <m:grow m:val="1"/>
              <m:ctrlPr>
                <w:ins w:id="916" w:author="Gunnar Heikkilä" w:date="2019-01-31T09:22:00Z">
                  <w:rPr>
                    <w:rFonts w:ascii="Cambria Math" w:hAnsi="Cambria Math"/>
                    <w:szCs w:val="22"/>
                  </w:rPr>
                </w:ins>
              </m:ctrlPr>
            </m:naryPr>
            <m:sub>
              <m:r>
                <w:ins w:id="917" w:author="Gunnar Heikkilä" w:date="2019-01-31T09:22:00Z">
                  <m:rPr>
                    <m:sty m:val="bi"/>
                  </m:rPr>
                  <w:rPr>
                    <w:rFonts w:ascii="Cambria Math" w:eastAsia="Cambria Math" w:hAnsi="Cambria Math" w:cs="Cambria Math"/>
                    <w:szCs w:val="22"/>
                  </w:rPr>
                  <m:t>k=0</m:t>
                </w:ins>
              </m:r>
            </m:sub>
            <m:sup>
              <m:r>
                <w:ins w:id="918" w:author="Gunnar Heikkilä" w:date="2019-01-31T09:22:00Z">
                  <m:rPr>
                    <m:sty m:val="bi"/>
                  </m:rPr>
                  <w:rPr>
                    <w:rFonts w:ascii="Cambria Math" w:eastAsia="Cambria Math" w:hAnsi="Cambria Math" w:cs="Cambria Math"/>
                    <w:szCs w:val="22"/>
                  </w:rPr>
                  <m:t>n-1</m:t>
                </w:ins>
              </m:r>
            </m:sup>
            <m:e>
              <m:r>
                <w:ins w:id="919" w:author="Gunnar Heikkilä" w:date="2019-01-31T09:22:00Z">
                  <m:rPr>
                    <m:nor/>
                  </m:rPr>
                  <w:rPr>
                    <w:rFonts w:ascii="Cambria Math" w:hAnsi="Cambria Math"/>
                    <w:b/>
                    <w:szCs w:val="22"/>
                  </w:rPr>
                  <m:t>QR</m:t>
                </w:ins>
              </m:r>
              <m:r>
                <w:ins w:id="920" w:author="Gunnar Heikkilä" w:date="2019-01-31T09:22:00Z">
                  <m:rPr>
                    <m:sty m:val="bi"/>
                  </m:rPr>
                  <w:rPr>
                    <w:rFonts w:ascii="Cambria Math" w:hAnsi="Cambria Math"/>
                    <w:szCs w:val="22"/>
                  </w:rPr>
                  <m:t>(</m:t>
                </w:ins>
              </m:r>
              <m:r>
                <w:ins w:id="921" w:author="Gunnar Heikkilä" w:date="2019-01-31T09:22:00Z">
                  <m:rPr>
                    <m:nor/>
                  </m:rPr>
                  <w:rPr>
                    <w:rFonts w:ascii="Cambria Math" w:hAnsi="Cambria Math"/>
                    <w:b/>
                    <w:i/>
                    <w:szCs w:val="22"/>
                  </w:rPr>
                  <m:t>region</m:t>
                </w:ins>
              </m:r>
              <m:r>
                <w:ins w:id="922" w:author="Gunnar Heikkilä" w:date="2019-01-31T09:22:00Z">
                  <m:rPr>
                    <m:sty m:val="bi"/>
                  </m:rPr>
                  <w:rPr>
                    <w:rFonts w:ascii="Cambria Math" w:hAnsi="Cambria Math"/>
                    <w:szCs w:val="22"/>
                  </w:rPr>
                  <m:t>(k))×</m:t>
                </w:ins>
              </m:r>
              <m:r>
                <w:ins w:id="923" w:author="Gunnar Heikkilä" w:date="2019-01-31T09:22:00Z">
                  <m:rPr>
                    <m:nor/>
                  </m:rPr>
                  <w:rPr>
                    <w:rFonts w:ascii="Cambria Math" w:hAnsi="Cambria Math"/>
                    <w:b/>
                    <w:szCs w:val="22"/>
                  </w:rPr>
                  <m:t>coverage</m:t>
                </w:ins>
              </m:r>
              <m:r>
                <w:ins w:id="924" w:author="Gunnar Heikkilä" w:date="2019-01-31T09:22:00Z">
                  <m:rPr>
                    <m:sty m:val="bi"/>
                  </m:rPr>
                  <w:rPr>
                    <w:rFonts w:ascii="Cambria Math" w:hAnsi="Cambria Math"/>
                    <w:szCs w:val="22"/>
                  </w:rPr>
                  <m:t>(</m:t>
                </w:ins>
              </m:r>
              <m:r>
                <w:ins w:id="925" w:author="Gunnar Heikkilä" w:date="2019-01-31T09:22:00Z">
                  <m:rPr>
                    <m:nor/>
                  </m:rPr>
                  <w:rPr>
                    <w:rFonts w:ascii="Cambria Math" w:hAnsi="Cambria Math"/>
                    <w:b/>
                    <w:i/>
                    <w:szCs w:val="22"/>
                  </w:rPr>
                  <m:t>region</m:t>
                </w:ins>
              </m:r>
              <m:r>
                <w:ins w:id="926" w:author="Gunnar Heikkilä" w:date="2019-01-31T09:22:00Z">
                  <m:rPr>
                    <m:sty m:val="bi"/>
                  </m:rPr>
                  <w:rPr>
                    <w:rFonts w:ascii="Cambria Math" w:hAnsi="Cambria Math"/>
                    <w:szCs w:val="22"/>
                  </w:rPr>
                  <m:t>(k)</m:t>
                </w:ins>
              </m:r>
            </m:e>
          </m:nary>
          <m:r>
            <w:ins w:id="927" w:author="Gunnar Heikkilä" w:date="2019-01-31T09:22:00Z">
              <m:rPr>
                <m:sty m:val="bi"/>
              </m:rPr>
              <w:rPr>
                <w:rFonts w:ascii="Cambria Math" w:hAnsi="Cambria Math"/>
                <w:szCs w:val="22"/>
              </w:rPr>
              <m:t>)</m:t>
            </w:ins>
          </m:r>
        </m:oMath>
      </m:oMathPara>
    </w:p>
    <w:p w:rsidR="001B4613" w:rsidRPr="00E2420B" w:rsidRDefault="001B4613" w:rsidP="001B4613">
      <w:pPr>
        <w:rPr>
          <w:ins w:id="928" w:author="Gunnar Heikkilä" w:date="2019-01-31T09:22:00Z"/>
        </w:rPr>
      </w:pPr>
      <w:ins w:id="929" w:author="Gunnar Heikkilä" w:date="2019-01-31T09:22:00Z">
        <w:r w:rsidRPr="00E2420B">
          <w:t xml:space="preserve">Therefore, in the example shown in </w:t>
        </w:r>
        <w:r w:rsidRPr="00E2420B">
          <w:fldChar w:fldCharType="begin"/>
        </w:r>
        <w:r w:rsidRPr="00E2420B">
          <w:instrText xml:space="preserve"> REF _Ref534384867 \h  \* MERGEFORMAT </w:instrText>
        </w:r>
      </w:ins>
      <w:ins w:id="930" w:author="Gunnar Heikkilä" w:date="2019-01-31T09:22:00Z">
        <w:r w:rsidRPr="00E2420B">
          <w:fldChar w:fldCharType="separate"/>
        </w:r>
        <w:r w:rsidRPr="00E2420B">
          <w:t xml:space="preserve">Figure </w:t>
        </w:r>
        <w:r w:rsidRPr="00E2420B">
          <w:rPr>
            <w:noProof/>
          </w:rPr>
          <w:t>1</w:t>
        </w:r>
        <w:r w:rsidRPr="00E2420B">
          <w:fldChar w:fldCharType="end"/>
        </w:r>
        <w:r w:rsidRPr="00E2420B">
          <w:t>, the quality of the viewport can be derived as</w:t>
        </w:r>
      </w:ins>
      <w:ins w:id="931" w:author="Gunnar Heikkilä" w:date="2019-01-31T09:23:00Z">
        <w:r>
          <w:t>:</w:t>
        </w:r>
      </w:ins>
      <w:ins w:id="932" w:author="Gunnar Heikkilä" w:date="2019-01-31T09:22:00Z">
        <w:r w:rsidRPr="00E2420B">
          <w:t xml:space="preserve"> </w:t>
        </w:r>
      </w:ins>
    </w:p>
    <w:p w:rsidR="001B4613" w:rsidRPr="00E2420B" w:rsidRDefault="001B4613" w:rsidP="001B4613">
      <w:pPr>
        <w:contextualSpacing/>
        <w:jc w:val="center"/>
        <w:rPr>
          <w:ins w:id="933" w:author="Gunnar Heikkilä" w:date="2019-01-31T09:22:00Z"/>
        </w:rPr>
      </w:pPr>
    </w:p>
    <w:p w:rsidR="001B4613" w:rsidRDefault="001B4613" w:rsidP="001B4613">
      <w:pPr>
        <w:rPr>
          <w:lang w:eastAsia="zh-CN"/>
        </w:rPr>
      </w:pPr>
      <w:ins w:id="934" w:author="Gunnar Heikkilä" w:date="2019-01-31T09:22:00Z">
        <w:r>
          <w:t>QR</w:t>
        </w:r>
        <w:r w:rsidRPr="00E2420B">
          <w:t xml:space="preserve">(viewport) = </w:t>
        </w:r>
        <w:r>
          <w:t>QR(region</w:t>
        </w:r>
        <w:r w:rsidRPr="00E2420B">
          <w:t>#1) * coverage(</w:t>
        </w:r>
        <w:r>
          <w:t>region</w:t>
        </w:r>
        <w:r w:rsidRPr="00E2420B">
          <w:t xml:space="preserve">#1) + </w:t>
        </w:r>
        <w:r>
          <w:t>QR</w:t>
        </w:r>
        <w:r w:rsidRPr="00E2420B">
          <w:t>(</w:t>
        </w:r>
        <w:r>
          <w:t>region</w:t>
        </w:r>
        <w:r w:rsidRPr="00E2420B">
          <w:t>#2) * coverage(</w:t>
        </w:r>
        <w:r>
          <w:t>region</w:t>
        </w:r>
        <w:r w:rsidRPr="00E2420B">
          <w:t xml:space="preserve">#2) + </w:t>
        </w:r>
        <w:r>
          <w:t>QR</w:t>
        </w:r>
        <w:r w:rsidRPr="00E2420B">
          <w:t>(</w:t>
        </w:r>
        <w:r>
          <w:t>region</w:t>
        </w:r>
        <w:r w:rsidRPr="00E2420B">
          <w:t>#3) * coverage(</w:t>
        </w:r>
        <w:r>
          <w:t>region</w:t>
        </w:r>
        <w:r w:rsidRPr="00E2420B">
          <w:t xml:space="preserve">#3) + </w:t>
        </w:r>
        <w:r>
          <w:t>QR</w:t>
        </w:r>
        <w:r w:rsidRPr="00E2420B">
          <w:t>(</w:t>
        </w:r>
        <w:r>
          <w:t>region</w:t>
        </w:r>
        <w:r w:rsidRPr="00E2420B">
          <w:t>#4) * coverage(</w:t>
        </w:r>
        <w:r>
          <w:t>region</w:t>
        </w:r>
        <w:r w:rsidRPr="00E2420B">
          <w:t>#4) = 1*0.7 + 3*0.1 + 2*0.15 + 5*0.05 = 1.55</w:t>
        </w:r>
      </w:ins>
      <w:ins w:id="935" w:author="Gunnar Heikkilä" w:date="2019-01-31T09:30:00Z">
        <w:r w:rsidR="008202EF">
          <w:t xml:space="preserve"> </w:t>
        </w:r>
        <w:r w:rsidR="008202EF" w:rsidRPr="00033B32">
          <w:rPr>
            <w:highlight w:val="yellow"/>
          </w:rPr>
          <w:t>]</w:t>
        </w:r>
      </w:ins>
    </w:p>
    <w:p w:rsidR="0038633D" w:rsidRDefault="0038633D" w:rsidP="0038633D">
      <w:pPr>
        <w:rPr>
          <w:lang w:eastAsia="zh-CN"/>
        </w:rPr>
      </w:pPr>
      <w:r>
        <w:rPr>
          <w:lang w:eastAsia="zh-CN"/>
        </w:rPr>
        <w:t xml:space="preserve">Input needed: Segment start time, playhead position, content coverage, viewport coverage, </w:t>
      </w:r>
      <w:ins w:id="936" w:author="Gunnar Heikkilä" w:date="2019-01-31T09:22:00Z">
        <w:r w:rsidR="001B4613">
          <w:rPr>
            <w:lang w:eastAsia="zh-CN"/>
          </w:rPr>
          <w:t xml:space="preserve">quality ranking, </w:t>
        </w:r>
      </w:ins>
      <w:r>
        <w:rPr>
          <w:lang w:eastAsia="zh-CN"/>
        </w:rPr>
        <w:t>MPD.</w:t>
      </w:r>
    </w:p>
    <w:p w:rsidR="0038633D" w:rsidRDefault="00B30752" w:rsidP="0038633D">
      <w:pPr>
        <w:pStyle w:val="Heading4"/>
        <w:rPr>
          <w:lang w:eastAsia="zh-CN"/>
        </w:rPr>
      </w:pPr>
      <w:bookmarkStart w:id="937" w:name="_Toc536690280"/>
      <w:ins w:id="938" w:author="Gunnar Heikkilä" w:date="2019-01-30T16:31:00Z">
        <w:r>
          <w:rPr>
            <w:lang w:eastAsia="zh-CN"/>
          </w:rPr>
          <w:t>9</w:t>
        </w:r>
      </w:ins>
      <w:del w:id="939" w:author="Gunnar Heikkilä" w:date="2019-01-30T16:31:00Z">
        <w:r w:rsidR="0038633D" w:rsidDel="00B30752">
          <w:rPr>
            <w:lang w:eastAsia="zh-CN"/>
          </w:rPr>
          <w:delText>8</w:delText>
        </w:r>
      </w:del>
      <w:r w:rsidR="0038633D">
        <w:rPr>
          <w:lang w:eastAsia="zh-CN"/>
        </w:rPr>
        <w:t>.2.4.5</w:t>
      </w:r>
      <w:r w:rsidR="0038633D">
        <w:rPr>
          <w:lang w:eastAsia="zh-CN"/>
        </w:rPr>
        <w:tab/>
        <w:t>More advanced delay measurements</w:t>
      </w:r>
      <w:bookmarkEnd w:id="937"/>
    </w:p>
    <w:p w:rsidR="0038633D" w:rsidRPr="00357E03" w:rsidRDefault="0038633D" w:rsidP="0038633D">
      <w:pPr>
        <w:rPr>
          <w:lang w:eastAsia="zh-CN"/>
        </w:rPr>
      </w:pPr>
      <w:r>
        <w:rPr>
          <w:lang w:eastAsia="zh-CN"/>
        </w:rPr>
        <w:t xml:space="preserve">If more accurate delay measurements are needed the evaluation likely </w:t>
      </w:r>
      <w:r w:rsidR="001B4613">
        <w:rPr>
          <w:lang w:eastAsia="zh-CN"/>
        </w:rPr>
        <w:t xml:space="preserve">needs to </w:t>
      </w:r>
      <w:r>
        <w:rPr>
          <w:lang w:eastAsia="zh-CN"/>
        </w:rPr>
        <w:t>be done close to rendering or viewport generation. However, assuming that the delay measurements will mostly be used to approximate the end user experience, it's not obvious that such advanced implementations are worthwhile. More detailed understanding is needed before proposing more advanced implementations.</w:t>
      </w:r>
    </w:p>
    <w:p w:rsidR="0038633D" w:rsidRDefault="00B30752" w:rsidP="0038633D">
      <w:pPr>
        <w:pStyle w:val="Heading4"/>
        <w:rPr>
          <w:lang w:eastAsia="zh-CN"/>
        </w:rPr>
      </w:pPr>
      <w:bookmarkStart w:id="940" w:name="_Toc536690281"/>
      <w:ins w:id="941" w:author="Gunnar Heikkilä" w:date="2019-01-30T16:31:00Z">
        <w:r>
          <w:rPr>
            <w:lang w:eastAsia="zh-CN"/>
          </w:rPr>
          <w:t>9</w:t>
        </w:r>
      </w:ins>
      <w:del w:id="942" w:author="Gunnar Heikkilä" w:date="2019-01-30T16:31:00Z">
        <w:r w:rsidR="0038633D" w:rsidDel="00B30752">
          <w:rPr>
            <w:lang w:eastAsia="zh-CN"/>
          </w:rPr>
          <w:delText>8</w:delText>
        </w:r>
      </w:del>
      <w:r w:rsidR="0038633D">
        <w:rPr>
          <w:lang w:eastAsia="zh-CN"/>
        </w:rPr>
        <w:t>.2.4.6</w:t>
      </w:r>
      <w:r w:rsidR="0038633D">
        <w:rPr>
          <w:lang w:eastAsia="zh-CN"/>
        </w:rPr>
        <w:tab/>
        <w:t>Aggregation</w:t>
      </w:r>
      <w:bookmarkEnd w:id="940"/>
    </w:p>
    <w:p w:rsidR="0038633D" w:rsidRDefault="0038633D" w:rsidP="0038633D">
      <w:pPr>
        <w:rPr>
          <w:lang w:eastAsia="zh-CN"/>
        </w:rPr>
      </w:pPr>
      <w:r>
        <w:rPr>
          <w:lang w:eastAsia="zh-CN"/>
        </w:rPr>
        <w:t xml:space="preserve">The previous clauses only describe how individual delay measurements could be done, but to be practically useful these need to be aggregated into meaningful metrics (and reporting all individual segment delays is also bandwidth-demanding, especially for region-based (e.g. tiled) encodings). </w:t>
      </w:r>
    </w:p>
    <w:p w:rsidR="0038633D" w:rsidRDefault="0038633D" w:rsidP="0038633D">
      <w:pPr>
        <w:rPr>
          <w:lang w:eastAsia="zh-CN"/>
        </w:rPr>
      </w:pPr>
      <w:r>
        <w:rPr>
          <w:lang w:eastAsia="zh-CN"/>
        </w:rPr>
        <w:t>Aggregation can in principle be done over a complete QoE reporting period, but it is probably better to enable aggregation over shorter intervals to increase the time resolution of the metrics.</w:t>
      </w:r>
    </w:p>
    <w:p w:rsidR="0038633D" w:rsidRDefault="0038633D" w:rsidP="0038633D">
      <w:pPr>
        <w:rPr>
          <w:lang w:eastAsia="zh-CN"/>
        </w:rPr>
      </w:pPr>
      <w:r>
        <w:rPr>
          <w:lang w:eastAsia="zh-CN"/>
        </w:rPr>
        <w:t>Assuming that most VR services will have relatively decent quality (as otherwise they would not be used), many of the individual segment delay measurements should be zero or at least pretty small. Thus using simple linear averaging is probably not very useful, as this might hide any delay peaks.</w:t>
      </w:r>
    </w:p>
    <w:p w:rsidR="0038633D" w:rsidRPr="00742184" w:rsidRDefault="0038633D" w:rsidP="0038633D">
      <w:pPr>
        <w:rPr>
          <w:lang w:eastAsia="zh-CN"/>
        </w:rPr>
      </w:pPr>
      <w:r>
        <w:rPr>
          <w:lang w:eastAsia="zh-CN"/>
        </w:rPr>
        <w:t xml:space="preserve">Histogram binning could be used, as this will clearly show the distribution of the delays. To keep the amount of bins low bin sizes can be varied, e.g. by using logarithmic bins. Another alternative is to use percentiles to catch the best and the worst part of the delay distribution. </w:t>
      </w:r>
    </w:p>
    <w:p w:rsidR="000B3FB6" w:rsidRDefault="000B3FB6" w:rsidP="000B3FB6">
      <w:pPr>
        <w:rPr>
          <w:lang w:eastAsia="zh-CN"/>
        </w:rPr>
      </w:pPr>
      <w:r>
        <w:rPr>
          <w:lang w:eastAsia="zh-CN"/>
        </w:rPr>
        <w:t>Yet another possibility would be to report on detailed segment level, but to only reports segments which:</w:t>
      </w:r>
      <w:r>
        <w:rPr>
          <w:lang w:eastAsia="zh-CN"/>
        </w:rPr>
        <w:br/>
      </w:r>
      <w:r>
        <w:rPr>
          <w:lang w:eastAsia="zh-CN"/>
        </w:rPr>
        <w:br/>
      </w:r>
      <w:r>
        <w:rPr>
          <w:lang w:eastAsia="zh-CN"/>
        </w:rPr>
        <w:tab/>
        <w:t>- arrive later than a certain delay threshold (e.g  &gt;0 ms, report only late segments)</w:t>
      </w:r>
      <w:r>
        <w:rPr>
          <w:lang w:eastAsia="zh-CN"/>
        </w:rPr>
        <w:br/>
      </w:r>
      <w:r>
        <w:rPr>
          <w:lang w:eastAsia="zh-CN"/>
        </w:rPr>
        <w:tab/>
        <w:t>- cover more than a certain percentage of the viewport (e.g. &gt;0%, report only visible segments)</w:t>
      </w:r>
      <w:r>
        <w:rPr>
          <w:lang w:eastAsia="zh-CN"/>
        </w:rPr>
        <w:br/>
      </w:r>
      <w:r>
        <w:rPr>
          <w:lang w:eastAsia="zh-CN"/>
        </w:rPr>
        <w:tab/>
        <w:t>- have a BPSPA value higher than a certain percentage of the steady-state BPSPA value (e.g. 75%)</w:t>
      </w:r>
      <w:r>
        <w:rPr>
          <w:lang w:eastAsia="zh-CN"/>
        </w:rPr>
        <w:br/>
      </w:r>
      <w:r>
        <w:rPr>
          <w:lang w:eastAsia="zh-CN"/>
        </w:rPr>
        <w:br/>
        <w:t>Assuming that most segments do arrive on time, the resulting report will normally be reasonably small. This approach is exemplified in the next subclause.</w:t>
      </w:r>
    </w:p>
    <w:p w:rsidR="000B3FB6" w:rsidRDefault="00B30752" w:rsidP="000B3FB6">
      <w:pPr>
        <w:pStyle w:val="Heading4"/>
        <w:rPr>
          <w:lang w:eastAsia="zh-CN"/>
        </w:rPr>
      </w:pPr>
      <w:bookmarkStart w:id="943" w:name="_Toc536690282"/>
      <w:ins w:id="944" w:author="Gunnar Heikkilä" w:date="2019-01-30T16:31:00Z">
        <w:r>
          <w:rPr>
            <w:lang w:eastAsia="zh-CN"/>
          </w:rPr>
          <w:t>9</w:t>
        </w:r>
      </w:ins>
      <w:del w:id="945" w:author="Gunnar Heikkilä" w:date="2019-01-30T16:31:00Z">
        <w:r w:rsidR="000B3FB6" w:rsidDel="00B30752">
          <w:rPr>
            <w:lang w:eastAsia="zh-CN"/>
          </w:rPr>
          <w:delText>8</w:delText>
        </w:r>
      </w:del>
      <w:r w:rsidR="000B3FB6">
        <w:rPr>
          <w:lang w:eastAsia="zh-CN"/>
        </w:rPr>
        <w:t>.2.4.7</w:t>
      </w:r>
      <w:r w:rsidR="000B3FB6">
        <w:rPr>
          <w:lang w:eastAsia="zh-CN"/>
        </w:rPr>
        <w:tab/>
        <w:t>Metric definition</w:t>
      </w:r>
      <w:bookmarkEnd w:id="943"/>
    </w:p>
    <w:p w:rsidR="000B3FB6" w:rsidRDefault="000B3FB6" w:rsidP="000B3FB6">
      <w:pPr>
        <w:rPr>
          <w:lang w:eastAsia="zh-CN"/>
        </w:rPr>
      </w:pPr>
      <w:r>
        <w:rPr>
          <w:lang w:eastAsia="zh-CN"/>
        </w:rPr>
        <w:t xml:space="preserve">The table below describes the metric for presentation delay. It is assumed that as part of the QoE configuration the three thresholds for delay, coverage and quality have been set. If not set, all segments will be reported. </w:t>
      </w:r>
    </w:p>
    <w:p w:rsidR="000B3FB6" w:rsidRPr="006C7968" w:rsidRDefault="00A3202B" w:rsidP="000B3FB6">
      <w:pPr>
        <w:rPr>
          <w:lang w:eastAsia="zh-CN"/>
        </w:rPr>
      </w:pPr>
      <w:r>
        <w:rPr>
          <w:lang w:eastAsia="zh-CN"/>
        </w:rPr>
        <w:t xml:space="preserve">Only the </w:t>
      </w:r>
      <w:r w:rsidR="000B3FB6">
        <w:rPr>
          <w:lang w:eastAsia="zh-CN"/>
        </w:rPr>
        <w:t>timestamp</w:t>
      </w:r>
      <w:r>
        <w:rPr>
          <w:lang w:eastAsia="zh-CN"/>
        </w:rPr>
        <w:t>s, the playheadPosition</w:t>
      </w:r>
      <w:r w:rsidR="000B3FB6">
        <w:rPr>
          <w:lang w:eastAsia="zh-CN"/>
        </w:rPr>
        <w:t xml:space="preserve"> and the presentationDelay fields are mandatory, while the viewportCoverage and the relativeQuality fields are only reported if supported by the client. </w:t>
      </w:r>
    </w:p>
    <w:p w:rsidR="000B3FB6" w:rsidRDefault="000B3FB6" w:rsidP="000B3FB6">
      <w:pPr>
        <w:pStyle w:val="Caption"/>
        <w:keepNext/>
        <w:jc w:val="center"/>
      </w:pPr>
      <w:r>
        <w:lastRenderedPageBreak/>
        <w:t xml:space="preserve">Table </w:t>
      </w:r>
      <w:ins w:id="946" w:author="Gunnar Heikkilä" w:date="2019-01-30T16:39:00Z">
        <w:r w:rsidR="00D50FEF">
          <w:t>9.2.4</w:t>
        </w:r>
      </w:ins>
      <w:ins w:id="947" w:author="Gunnar Heikkilä" w:date="2019-01-30T16:46:00Z">
        <w:r w:rsidR="00D50FEF">
          <w:t>.</w:t>
        </w:r>
      </w:ins>
      <w:ins w:id="948" w:author="Gunnar Heikkilä" w:date="2019-01-31T09:37:00Z">
        <w:r w:rsidR="009E1614">
          <w:t>7.</w:t>
        </w:r>
      </w:ins>
      <w:r>
        <w:fldChar w:fldCharType="begin"/>
      </w:r>
      <w:r>
        <w:instrText xml:space="preserve"> SEQ Table \* ARABIC </w:instrText>
      </w:r>
      <w:r>
        <w:fldChar w:fldCharType="separate"/>
      </w:r>
      <w:r>
        <w:rPr>
          <w:noProof/>
        </w:rPr>
        <w:t>1</w:t>
      </w:r>
      <w:r>
        <w:rPr>
          <w:noProof/>
        </w:rPr>
        <w:fldChar w:fldCharType="end"/>
      </w:r>
      <w:r>
        <w:t xml:space="preserve"> Presentation delay metric</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2268"/>
        <w:gridCol w:w="1559"/>
        <w:gridCol w:w="4649"/>
      </w:tblGrid>
      <w:tr w:rsidR="000B3FB6" w:rsidRPr="00CC1F51" w:rsidTr="000B3FB6">
        <w:trPr>
          <w:trHeight w:val="252"/>
        </w:trPr>
        <w:tc>
          <w:tcPr>
            <w:tcW w:w="3005" w:type="dxa"/>
            <w:gridSpan w:val="3"/>
            <w:shd w:val="clear" w:color="auto" w:fill="BFBFBF"/>
          </w:tcPr>
          <w:p w:rsidR="000B3FB6" w:rsidRPr="00CC1F51" w:rsidRDefault="000B3FB6" w:rsidP="000B3FB6">
            <w:pPr>
              <w:pStyle w:val="TAH"/>
              <w:rPr>
                <w:rFonts w:eastAsia="MS Mincho"/>
                <w:lang w:eastAsia="ja-JP"/>
              </w:rPr>
            </w:pPr>
            <w:r w:rsidRPr="00CC1F51">
              <w:rPr>
                <w:rFonts w:eastAsia="MS Mincho"/>
                <w:lang w:eastAsia="ja-JP"/>
              </w:rPr>
              <w:t>Key</w:t>
            </w:r>
          </w:p>
        </w:tc>
        <w:tc>
          <w:tcPr>
            <w:tcW w:w="1559" w:type="dxa"/>
            <w:shd w:val="clear" w:color="auto" w:fill="BFBFBF"/>
          </w:tcPr>
          <w:p w:rsidR="000B3FB6" w:rsidRPr="00CC1F51" w:rsidRDefault="000B3FB6" w:rsidP="000B3FB6">
            <w:pPr>
              <w:pStyle w:val="TAH"/>
              <w:rPr>
                <w:rFonts w:eastAsia="MS Mincho"/>
                <w:lang w:eastAsia="ja-JP"/>
              </w:rPr>
            </w:pPr>
            <w:r w:rsidRPr="00CC1F51">
              <w:rPr>
                <w:rFonts w:eastAsia="MS Mincho"/>
                <w:lang w:eastAsia="ja-JP"/>
              </w:rPr>
              <w:t>Type</w:t>
            </w:r>
          </w:p>
        </w:tc>
        <w:tc>
          <w:tcPr>
            <w:tcW w:w="4649" w:type="dxa"/>
            <w:shd w:val="clear" w:color="auto" w:fill="BFBFBF"/>
          </w:tcPr>
          <w:p w:rsidR="000B3FB6" w:rsidRPr="00CC1F51" w:rsidRDefault="000B3FB6" w:rsidP="000B3FB6">
            <w:pPr>
              <w:pStyle w:val="TAH"/>
              <w:rPr>
                <w:rFonts w:eastAsia="MS Mincho"/>
                <w:lang w:eastAsia="ja-JP"/>
              </w:rPr>
            </w:pPr>
            <w:r w:rsidRPr="00CC1F51">
              <w:rPr>
                <w:rFonts w:eastAsia="MS Mincho"/>
                <w:lang w:eastAsia="ja-JP"/>
              </w:rPr>
              <w:t>Description</w:t>
            </w:r>
          </w:p>
        </w:tc>
      </w:tr>
      <w:tr w:rsidR="000B3FB6" w:rsidRPr="00CC1F51" w:rsidTr="000B3FB6">
        <w:trPr>
          <w:trHeight w:val="252"/>
        </w:trPr>
        <w:tc>
          <w:tcPr>
            <w:tcW w:w="3005" w:type="dxa"/>
            <w:gridSpan w:val="3"/>
            <w:shd w:val="clear" w:color="auto" w:fill="FFFFFF"/>
          </w:tcPr>
          <w:p w:rsidR="000B3FB6" w:rsidRPr="00CC1F51"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SegmentList</w:t>
            </w:r>
          </w:p>
        </w:tc>
        <w:tc>
          <w:tcPr>
            <w:tcW w:w="1559" w:type="dxa"/>
            <w:shd w:val="clear" w:color="auto" w:fill="FFFFFF"/>
          </w:tcPr>
          <w:p w:rsidR="000B3FB6" w:rsidRPr="00CC1F51"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4649" w:type="dxa"/>
            <w:shd w:val="clear" w:color="auto" w:fill="FFFFFF"/>
          </w:tcPr>
          <w:p w:rsidR="000B3FB6" w:rsidRPr="00CC1F51" w:rsidRDefault="000B3FB6" w:rsidP="000B3FB6">
            <w:pPr>
              <w:pStyle w:val="TAL"/>
              <w:rPr>
                <w:rFonts w:eastAsia="MS Mincho" w:cs="Arial"/>
                <w:lang w:eastAsia="ja-JP"/>
              </w:rPr>
            </w:pPr>
            <w:r>
              <w:rPr>
                <w:rFonts w:eastAsia="MS Mincho" w:cs="Arial"/>
                <w:lang w:eastAsia="ja-JP"/>
              </w:rPr>
              <w:t>A list of received segments fulfilling the delay, coverage and quality thresholds</w:t>
            </w:r>
          </w:p>
        </w:tc>
      </w:tr>
      <w:tr w:rsidR="000B3FB6" w:rsidRPr="00CC1F51" w:rsidTr="000B3FB6">
        <w:trPr>
          <w:trHeight w:val="252"/>
        </w:trPr>
        <w:tc>
          <w:tcPr>
            <w:tcW w:w="304" w:type="dxa"/>
            <w:shd w:val="clear" w:color="auto" w:fill="FFFFFF"/>
          </w:tcPr>
          <w:p w:rsidR="000B3FB6" w:rsidRPr="00CC1F51" w:rsidRDefault="000B3FB6" w:rsidP="000B3FB6">
            <w:pPr>
              <w:pStyle w:val="TAL"/>
              <w:rPr>
                <w:rFonts w:eastAsia="MS Mincho"/>
                <w:lang w:eastAsia="ja-JP"/>
              </w:rPr>
            </w:pPr>
          </w:p>
        </w:tc>
        <w:tc>
          <w:tcPr>
            <w:tcW w:w="2701" w:type="dxa"/>
            <w:gridSpan w:val="2"/>
            <w:shd w:val="clear" w:color="auto" w:fill="FFFFFF"/>
          </w:tcPr>
          <w:p w:rsidR="000B3FB6" w:rsidRPr="000B3D95" w:rsidRDefault="000B3FB6" w:rsidP="000B3FB6">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559" w:type="dxa"/>
            <w:shd w:val="clear" w:color="auto" w:fill="FFFFFF"/>
          </w:tcPr>
          <w:p w:rsidR="000B3FB6"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0B3FB6" w:rsidRDefault="000B3FB6" w:rsidP="000B3FB6">
            <w:pPr>
              <w:pStyle w:val="TAL"/>
              <w:rPr>
                <w:rFonts w:eastAsia="MS Mincho" w:cs="Arial"/>
                <w:lang w:eastAsia="ja-JP"/>
              </w:rPr>
            </w:pPr>
            <w:r>
              <w:rPr>
                <w:rFonts w:eastAsia="MS Mincho" w:cs="Arial"/>
                <w:lang w:eastAsia="ja-JP"/>
              </w:rPr>
              <w:t>An object containing information for one segment</w:t>
            </w:r>
          </w:p>
        </w:tc>
      </w:tr>
      <w:tr w:rsidR="00A3202B" w:rsidRPr="00CC1F51" w:rsidTr="000B3FB6">
        <w:trPr>
          <w:trHeight w:val="252"/>
        </w:trPr>
        <w:tc>
          <w:tcPr>
            <w:tcW w:w="304" w:type="dxa"/>
            <w:shd w:val="clear" w:color="auto" w:fill="FFFFFF"/>
          </w:tcPr>
          <w:p w:rsidR="00A3202B" w:rsidRPr="00CC1F51" w:rsidRDefault="00A3202B" w:rsidP="000B3FB6">
            <w:pPr>
              <w:pStyle w:val="TAL"/>
              <w:rPr>
                <w:rFonts w:eastAsia="MS Mincho"/>
                <w:lang w:eastAsia="ja-JP"/>
              </w:rPr>
            </w:pPr>
          </w:p>
        </w:tc>
        <w:tc>
          <w:tcPr>
            <w:tcW w:w="433" w:type="dxa"/>
            <w:shd w:val="clear" w:color="auto" w:fill="FFFFFF"/>
          </w:tcPr>
          <w:p w:rsidR="00A3202B" w:rsidRDefault="00A3202B" w:rsidP="000B3FB6">
            <w:pPr>
              <w:pStyle w:val="TAL"/>
              <w:rPr>
                <w:rFonts w:ascii="Courier New" w:eastAsia="MS Mincho" w:hAnsi="Courier New" w:cs="Courier New"/>
                <w:lang w:eastAsia="ja-JP"/>
              </w:rPr>
            </w:pPr>
          </w:p>
        </w:tc>
        <w:tc>
          <w:tcPr>
            <w:tcW w:w="2268" w:type="dxa"/>
            <w:shd w:val="clear" w:color="auto" w:fill="FFFFFF"/>
          </w:tcPr>
          <w:p w:rsidR="00A3202B" w:rsidRDefault="00A3202B" w:rsidP="000B3FB6">
            <w:pPr>
              <w:pStyle w:val="TAL"/>
              <w:rPr>
                <w:rFonts w:ascii="Courier New" w:eastAsia="MS Mincho" w:hAnsi="Courier New" w:cs="Courier New"/>
                <w:lang w:eastAsia="ja-JP"/>
              </w:rPr>
            </w:pPr>
            <w:r>
              <w:rPr>
                <w:rFonts w:ascii="Courier New" w:eastAsia="MS Mincho" w:hAnsi="Courier New" w:cs="Courier New"/>
                <w:lang w:eastAsia="ja-JP"/>
              </w:rPr>
              <w:t>timestamp</w:t>
            </w:r>
          </w:p>
        </w:tc>
        <w:tc>
          <w:tcPr>
            <w:tcW w:w="1559" w:type="dxa"/>
            <w:shd w:val="clear" w:color="auto" w:fill="FFFFFF"/>
          </w:tcPr>
          <w:p w:rsidR="00A3202B" w:rsidRDefault="00A3202B" w:rsidP="000B3FB6">
            <w:pPr>
              <w:pStyle w:val="TAL"/>
              <w:rPr>
                <w:rFonts w:ascii="Courier New" w:hAnsi="Courier New" w:cs="Courier New"/>
                <w:lang w:eastAsia="zh-CN"/>
              </w:rPr>
            </w:pPr>
            <w:r>
              <w:rPr>
                <w:rFonts w:ascii="Courier New" w:hAnsi="Courier New" w:cs="Courier New"/>
                <w:lang w:eastAsia="zh-CN"/>
              </w:rPr>
              <w:t>Real-Time</w:t>
            </w:r>
          </w:p>
        </w:tc>
        <w:tc>
          <w:tcPr>
            <w:tcW w:w="4649" w:type="dxa"/>
            <w:shd w:val="clear" w:color="auto" w:fill="FFFFFF"/>
          </w:tcPr>
          <w:p w:rsidR="00A3202B" w:rsidRDefault="00A3202B" w:rsidP="000B3FB6">
            <w:pPr>
              <w:pStyle w:val="TAL"/>
              <w:rPr>
                <w:rFonts w:eastAsia="MS Mincho" w:cs="Arial"/>
                <w:lang w:eastAsia="ja-JP"/>
              </w:rPr>
            </w:pPr>
            <w:r>
              <w:rPr>
                <w:rFonts w:eastAsia="MS Mincho" w:cs="Arial"/>
                <w:lang w:eastAsia="ja-JP"/>
              </w:rPr>
              <w:t>Reception time for the segment</w:t>
            </w:r>
          </w:p>
        </w:tc>
      </w:tr>
      <w:tr w:rsidR="000B3FB6" w:rsidRPr="00CC1F51" w:rsidTr="000B3FB6">
        <w:trPr>
          <w:trHeight w:val="252"/>
        </w:trPr>
        <w:tc>
          <w:tcPr>
            <w:tcW w:w="304" w:type="dxa"/>
            <w:shd w:val="clear" w:color="auto" w:fill="FFFFFF"/>
          </w:tcPr>
          <w:p w:rsidR="000B3FB6" w:rsidRPr="00CC1F51" w:rsidRDefault="000B3FB6" w:rsidP="000B3FB6">
            <w:pPr>
              <w:pStyle w:val="TAL"/>
              <w:rPr>
                <w:rFonts w:eastAsia="MS Mincho"/>
                <w:lang w:eastAsia="ja-JP"/>
              </w:rPr>
            </w:pPr>
          </w:p>
        </w:tc>
        <w:tc>
          <w:tcPr>
            <w:tcW w:w="433" w:type="dxa"/>
            <w:shd w:val="clear" w:color="auto" w:fill="FFFFFF"/>
          </w:tcPr>
          <w:p w:rsidR="000B3FB6" w:rsidRDefault="000B3FB6" w:rsidP="000B3FB6">
            <w:pPr>
              <w:pStyle w:val="TAL"/>
              <w:rPr>
                <w:rFonts w:ascii="Courier New" w:eastAsia="MS Mincho" w:hAnsi="Courier New" w:cs="Courier New"/>
                <w:lang w:eastAsia="ja-JP"/>
              </w:rPr>
            </w:pPr>
          </w:p>
        </w:tc>
        <w:tc>
          <w:tcPr>
            <w:tcW w:w="2268" w:type="dxa"/>
            <w:shd w:val="clear" w:color="auto" w:fill="FFFFFF"/>
          </w:tcPr>
          <w:p w:rsidR="000B3FB6" w:rsidRDefault="00A3202B" w:rsidP="000B3FB6">
            <w:pPr>
              <w:pStyle w:val="TAL"/>
              <w:rPr>
                <w:rFonts w:ascii="Courier New" w:eastAsia="MS Mincho" w:hAnsi="Courier New" w:cs="Courier New"/>
                <w:lang w:eastAsia="ja-JP"/>
              </w:rPr>
            </w:pPr>
            <w:r>
              <w:rPr>
                <w:rFonts w:ascii="Courier New" w:eastAsia="MS Mincho" w:hAnsi="Courier New" w:cs="Courier New"/>
                <w:lang w:eastAsia="ja-JP"/>
              </w:rPr>
              <w:t>playheadPosition</w:t>
            </w:r>
          </w:p>
        </w:tc>
        <w:tc>
          <w:tcPr>
            <w:tcW w:w="1559" w:type="dxa"/>
            <w:shd w:val="clear" w:color="auto" w:fill="FFFFFF"/>
          </w:tcPr>
          <w:p w:rsidR="000B3FB6" w:rsidRDefault="000B3FB6" w:rsidP="000B3FB6">
            <w:pPr>
              <w:pStyle w:val="TAL"/>
              <w:rPr>
                <w:rFonts w:ascii="Courier New" w:eastAsia="MS Mincho" w:hAnsi="Courier New" w:cs="Courier New"/>
                <w:lang w:eastAsia="ja-JP"/>
              </w:rPr>
            </w:pPr>
            <w:r>
              <w:rPr>
                <w:rFonts w:ascii="Courier New" w:hAnsi="Courier New" w:cs="Courier New"/>
                <w:lang w:eastAsia="zh-CN"/>
              </w:rPr>
              <w:t>Media-Time</w:t>
            </w:r>
          </w:p>
        </w:tc>
        <w:tc>
          <w:tcPr>
            <w:tcW w:w="4649" w:type="dxa"/>
            <w:shd w:val="clear" w:color="auto" w:fill="FFFFFF"/>
          </w:tcPr>
          <w:p w:rsidR="000B3FB6" w:rsidRDefault="00A3202B" w:rsidP="000B3FB6">
            <w:pPr>
              <w:pStyle w:val="TAL"/>
              <w:rPr>
                <w:rFonts w:eastAsia="MS Mincho" w:cs="Arial"/>
                <w:lang w:eastAsia="ja-JP"/>
              </w:rPr>
            </w:pPr>
            <w:r>
              <w:rPr>
                <w:rFonts w:eastAsia="MS Mincho" w:cs="Arial"/>
                <w:lang w:eastAsia="ja-JP"/>
              </w:rPr>
              <w:t>Playhead position when receiving the segment</w:t>
            </w:r>
          </w:p>
        </w:tc>
      </w:tr>
      <w:tr w:rsidR="000B3FB6" w:rsidRPr="00CC1F51" w:rsidTr="000B3FB6">
        <w:trPr>
          <w:trHeight w:val="252"/>
        </w:trPr>
        <w:tc>
          <w:tcPr>
            <w:tcW w:w="304" w:type="dxa"/>
            <w:shd w:val="clear" w:color="auto" w:fill="FFFFFF"/>
          </w:tcPr>
          <w:p w:rsidR="000B3FB6" w:rsidRPr="00CC1F51" w:rsidRDefault="000B3FB6" w:rsidP="000B3FB6">
            <w:pPr>
              <w:pStyle w:val="TAL"/>
              <w:rPr>
                <w:rFonts w:eastAsia="MS Mincho"/>
                <w:lang w:eastAsia="ja-JP"/>
              </w:rPr>
            </w:pPr>
          </w:p>
        </w:tc>
        <w:tc>
          <w:tcPr>
            <w:tcW w:w="433" w:type="dxa"/>
            <w:shd w:val="clear" w:color="auto" w:fill="FFFFFF"/>
          </w:tcPr>
          <w:p w:rsidR="000B3FB6" w:rsidRDefault="000B3FB6" w:rsidP="000B3FB6">
            <w:pPr>
              <w:pStyle w:val="TAL"/>
              <w:rPr>
                <w:rFonts w:ascii="Courier New" w:eastAsia="MS Mincho" w:hAnsi="Courier New" w:cs="Courier New"/>
                <w:lang w:eastAsia="ja-JP"/>
              </w:rPr>
            </w:pPr>
          </w:p>
        </w:tc>
        <w:tc>
          <w:tcPr>
            <w:tcW w:w="2268" w:type="dxa"/>
            <w:shd w:val="clear" w:color="auto" w:fill="FFFFFF"/>
          </w:tcPr>
          <w:p w:rsidR="000B3FB6"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presentationDelay</w:t>
            </w:r>
          </w:p>
        </w:tc>
        <w:tc>
          <w:tcPr>
            <w:tcW w:w="1559" w:type="dxa"/>
            <w:shd w:val="clear" w:color="auto" w:fill="FFFFFF"/>
          </w:tcPr>
          <w:p w:rsidR="000B3FB6" w:rsidRDefault="000B3FB6" w:rsidP="000B3FB6">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0B3FB6" w:rsidRDefault="000B3FB6" w:rsidP="000B3FB6">
            <w:pPr>
              <w:pStyle w:val="TAL"/>
              <w:rPr>
                <w:rFonts w:eastAsia="MS Mincho" w:cs="Arial"/>
                <w:lang w:eastAsia="ja-JP"/>
              </w:rPr>
            </w:pPr>
            <w:r>
              <w:rPr>
                <w:rFonts w:eastAsia="MS Mincho" w:cs="Arial"/>
                <w:lang w:eastAsia="ja-JP"/>
              </w:rPr>
              <w:t>Delay compared to intended segment presentation time, in milliseconds</w:t>
            </w:r>
          </w:p>
        </w:tc>
      </w:tr>
      <w:tr w:rsidR="000B3FB6" w:rsidRPr="00CC1F51" w:rsidTr="000B3FB6">
        <w:trPr>
          <w:trHeight w:val="252"/>
        </w:trPr>
        <w:tc>
          <w:tcPr>
            <w:tcW w:w="304" w:type="dxa"/>
            <w:shd w:val="clear" w:color="auto" w:fill="FFFFFF"/>
          </w:tcPr>
          <w:p w:rsidR="000B3FB6" w:rsidRPr="00CC1F51" w:rsidRDefault="000B3FB6" w:rsidP="000B3FB6">
            <w:pPr>
              <w:pStyle w:val="TAL"/>
              <w:rPr>
                <w:rFonts w:eastAsia="MS Mincho"/>
                <w:lang w:eastAsia="ja-JP"/>
              </w:rPr>
            </w:pPr>
          </w:p>
        </w:tc>
        <w:tc>
          <w:tcPr>
            <w:tcW w:w="433" w:type="dxa"/>
            <w:shd w:val="clear" w:color="auto" w:fill="FFFFFF"/>
          </w:tcPr>
          <w:p w:rsidR="000B3FB6" w:rsidRDefault="000B3FB6" w:rsidP="000B3FB6">
            <w:pPr>
              <w:pStyle w:val="TAL"/>
              <w:rPr>
                <w:rFonts w:ascii="Courier New" w:eastAsia="MS Mincho" w:hAnsi="Courier New" w:cs="Courier New"/>
                <w:lang w:eastAsia="ja-JP"/>
              </w:rPr>
            </w:pPr>
          </w:p>
        </w:tc>
        <w:tc>
          <w:tcPr>
            <w:tcW w:w="2268" w:type="dxa"/>
            <w:shd w:val="clear" w:color="auto" w:fill="FFFFFF"/>
          </w:tcPr>
          <w:p w:rsidR="000B3FB6"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viewportCoverage</w:t>
            </w:r>
          </w:p>
        </w:tc>
        <w:tc>
          <w:tcPr>
            <w:tcW w:w="1559" w:type="dxa"/>
            <w:shd w:val="clear" w:color="auto" w:fill="FFFFFF"/>
          </w:tcPr>
          <w:p w:rsidR="000B3FB6" w:rsidRDefault="000B3FB6" w:rsidP="000B3FB6">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0B3FB6" w:rsidRDefault="000B3FB6" w:rsidP="000B3FB6">
            <w:pPr>
              <w:pStyle w:val="TAL"/>
              <w:rPr>
                <w:rFonts w:eastAsia="MS Mincho" w:cs="Arial"/>
                <w:lang w:eastAsia="ja-JP"/>
              </w:rPr>
            </w:pPr>
            <w:r>
              <w:rPr>
                <w:rFonts w:eastAsia="MS Mincho" w:cs="Arial"/>
                <w:lang w:eastAsia="ja-JP"/>
              </w:rPr>
              <w:t>Percentage of viewport covered by the segment (optional)</w:t>
            </w:r>
          </w:p>
        </w:tc>
      </w:tr>
      <w:tr w:rsidR="000B3FB6" w:rsidRPr="00CC1F51" w:rsidTr="000B3FB6">
        <w:trPr>
          <w:trHeight w:val="252"/>
        </w:trPr>
        <w:tc>
          <w:tcPr>
            <w:tcW w:w="304" w:type="dxa"/>
            <w:shd w:val="clear" w:color="auto" w:fill="FFFFFF"/>
          </w:tcPr>
          <w:p w:rsidR="000B3FB6" w:rsidRPr="00CC1F51" w:rsidRDefault="000B3FB6" w:rsidP="000B3FB6">
            <w:pPr>
              <w:pStyle w:val="TAL"/>
              <w:rPr>
                <w:rFonts w:eastAsia="MS Mincho"/>
                <w:lang w:eastAsia="ja-JP"/>
              </w:rPr>
            </w:pPr>
          </w:p>
        </w:tc>
        <w:tc>
          <w:tcPr>
            <w:tcW w:w="433" w:type="dxa"/>
            <w:shd w:val="clear" w:color="auto" w:fill="FFFFFF"/>
          </w:tcPr>
          <w:p w:rsidR="000B3FB6" w:rsidRDefault="000B3FB6" w:rsidP="000B3FB6">
            <w:pPr>
              <w:pStyle w:val="TAL"/>
              <w:rPr>
                <w:rFonts w:ascii="Courier New" w:eastAsia="MS Mincho" w:hAnsi="Courier New" w:cs="Courier New"/>
                <w:lang w:eastAsia="ja-JP"/>
              </w:rPr>
            </w:pPr>
          </w:p>
        </w:tc>
        <w:tc>
          <w:tcPr>
            <w:tcW w:w="2268" w:type="dxa"/>
            <w:shd w:val="clear" w:color="auto" w:fill="FFFFFF"/>
          </w:tcPr>
          <w:p w:rsidR="000B3FB6"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relativeQuality</w:t>
            </w:r>
          </w:p>
        </w:tc>
        <w:tc>
          <w:tcPr>
            <w:tcW w:w="1559" w:type="dxa"/>
            <w:shd w:val="clear" w:color="auto" w:fill="FFFFFF"/>
          </w:tcPr>
          <w:p w:rsidR="000B3FB6" w:rsidRDefault="000B3FB6" w:rsidP="000B3FB6">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0B3FB6" w:rsidRDefault="000B3FB6" w:rsidP="000B3FB6">
            <w:pPr>
              <w:pStyle w:val="TAL"/>
              <w:rPr>
                <w:rFonts w:eastAsia="MS Mincho" w:cs="Arial"/>
                <w:lang w:eastAsia="ja-JP"/>
              </w:rPr>
            </w:pPr>
            <w:r>
              <w:rPr>
                <w:rFonts w:eastAsia="MS Mincho" w:cs="Arial"/>
                <w:lang w:eastAsia="ja-JP"/>
              </w:rPr>
              <w:t>Segment BPSPA percentage relative to the steady-state BPSPA value (optional)</w:t>
            </w:r>
          </w:p>
        </w:tc>
      </w:tr>
    </w:tbl>
    <w:p w:rsidR="0038633D" w:rsidRDefault="0038633D" w:rsidP="00B562B6">
      <w:pPr>
        <w:rPr>
          <w:ins w:id="949" w:author="Gunnar Heikkilä" w:date="2019-01-30T16:16:00Z"/>
        </w:rPr>
      </w:pPr>
    </w:p>
    <w:p w:rsidR="00D63120" w:rsidRDefault="00B30752" w:rsidP="00D63120">
      <w:pPr>
        <w:pStyle w:val="Heading4"/>
        <w:rPr>
          <w:ins w:id="950" w:author="Gunnar Heikkilä" w:date="2019-01-30T16:16:00Z"/>
          <w:lang w:eastAsia="zh-CN"/>
        </w:rPr>
      </w:pPr>
      <w:bookmarkStart w:id="951" w:name="_Toc536690283"/>
      <w:ins w:id="952" w:author="Gunnar Heikkilä" w:date="2019-01-30T16:31:00Z">
        <w:r>
          <w:rPr>
            <w:lang w:eastAsia="zh-CN"/>
          </w:rPr>
          <w:t>9</w:t>
        </w:r>
      </w:ins>
      <w:ins w:id="953" w:author="Gunnar Heikkilä" w:date="2019-01-30T16:16:00Z">
        <w:r w:rsidR="00D63120">
          <w:rPr>
            <w:lang w:eastAsia="zh-CN"/>
          </w:rPr>
          <w:t>.2.4.8</w:t>
        </w:r>
        <w:r w:rsidR="00D63120">
          <w:rPr>
            <w:lang w:eastAsia="zh-CN"/>
          </w:rPr>
          <w:tab/>
          <w:t>Metric examples</w:t>
        </w:r>
        <w:bookmarkEnd w:id="951"/>
      </w:ins>
    </w:p>
    <w:p w:rsidR="00D63120" w:rsidRDefault="00D63120" w:rsidP="00D63120">
      <w:pPr>
        <w:rPr>
          <w:ins w:id="954" w:author="Gunnar Heikkilä" w:date="2019-01-30T16:16:00Z"/>
          <w:lang w:eastAsia="zh-CN"/>
        </w:rPr>
      </w:pPr>
      <w:ins w:id="955" w:author="Gunnar Heikkilä" w:date="2019-01-30T16:16:00Z">
        <w:r>
          <w:rPr>
            <w:lang w:eastAsia="zh-CN"/>
          </w:rPr>
          <w:t xml:space="preserve">The following figures illustrate a few possible scenarios for calculation of presentation delay for a given segment. The assumption in the examples are that the content has different regions, so that the client will fetch different content depending on where the user is watching. </w:t>
        </w:r>
      </w:ins>
    </w:p>
    <w:p w:rsidR="00D63120" w:rsidRDefault="00D63120" w:rsidP="00D63120">
      <w:pPr>
        <w:rPr>
          <w:ins w:id="956" w:author="Gunnar Heikkilä" w:date="2019-01-30T16:16:00Z"/>
          <w:lang w:eastAsia="zh-CN"/>
        </w:rPr>
      </w:pPr>
      <w:ins w:id="957" w:author="Gunnar Heikkilä" w:date="2019-01-30T16:16:00Z">
        <w:r>
          <w:rPr>
            <w:lang w:eastAsia="zh-CN"/>
          </w:rPr>
          <w:t>The examples show when segments are requested, when they are received, decoded and rendered. For practical illustration purposes the buffer (i.e. the time difference between segment reception and the corresponding decoding) is probably unrealistically small, but the metric calculations would be the same even if a longer buffer would be used.</w:t>
        </w:r>
      </w:ins>
    </w:p>
    <w:p w:rsidR="00D63120" w:rsidRDefault="00D63120" w:rsidP="00D63120">
      <w:pPr>
        <w:rPr>
          <w:ins w:id="958" w:author="Gunnar Heikkilä" w:date="2019-01-30T16:16:00Z"/>
          <w:lang w:eastAsia="zh-CN"/>
        </w:rPr>
      </w:pPr>
      <w:ins w:id="959" w:author="Gunnar Heikkilä" w:date="2019-01-30T16:16:00Z">
        <w:r>
          <w:rPr>
            <w:noProof/>
            <w:lang w:val="sv-SE" w:eastAsia="sv-SE"/>
          </w:rPr>
          <w:drawing>
            <wp:inline distT="0" distB="0" distL="0" distR="0" wp14:anchorId="073041FA" wp14:editId="615FC9C4">
              <wp:extent cx="4845600" cy="296280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4845600" cy="2962800"/>
                      </a:xfrm>
                      <a:prstGeom prst="rect">
                        <a:avLst/>
                      </a:prstGeom>
                    </pic:spPr>
                  </pic:pic>
                </a:graphicData>
              </a:graphic>
            </wp:inline>
          </w:drawing>
        </w:r>
      </w:ins>
    </w:p>
    <w:p w:rsidR="00D63120" w:rsidRPr="00A03E12" w:rsidRDefault="00D50FEF" w:rsidP="00033B32">
      <w:pPr>
        <w:pStyle w:val="Caption"/>
        <w:jc w:val="center"/>
        <w:rPr>
          <w:ins w:id="960" w:author="Gunnar Heikkilä" w:date="2019-01-30T16:16:00Z"/>
        </w:rPr>
      </w:pPr>
      <w:ins w:id="961" w:author="Gunnar Heikkilä" w:date="2019-01-30T16:16:00Z">
        <w:r>
          <w:t xml:space="preserve">Figure </w:t>
        </w:r>
      </w:ins>
      <w:ins w:id="962" w:author="Gunnar Heikkilä" w:date="2019-01-30T16:40:00Z">
        <w:r>
          <w:t>9</w:t>
        </w:r>
      </w:ins>
      <w:ins w:id="963" w:author="Gunnar Heikkilä" w:date="2019-01-30T16:16:00Z">
        <w:r>
          <w:t>.2.4</w:t>
        </w:r>
      </w:ins>
      <w:ins w:id="964" w:author="Gunnar Heikkilä" w:date="2019-01-30T16:46:00Z">
        <w:r>
          <w:t>.</w:t>
        </w:r>
      </w:ins>
      <w:ins w:id="965" w:author="Gunnar Heikkilä" w:date="2019-01-31T09:37:00Z">
        <w:r w:rsidR="009E1614">
          <w:t>8.</w:t>
        </w:r>
      </w:ins>
      <w:ins w:id="966" w:author="Gunnar Heikkilä" w:date="2019-01-30T16:16:00Z">
        <w:r w:rsidR="00D63120" w:rsidRPr="00A03E12">
          <w:t>1: Example 1</w:t>
        </w:r>
      </w:ins>
    </w:p>
    <w:p w:rsidR="00D63120" w:rsidRDefault="00D63120" w:rsidP="00D63120">
      <w:pPr>
        <w:rPr>
          <w:ins w:id="967" w:author="Gunnar Heikkilä" w:date="2019-01-30T16:16:00Z"/>
        </w:rPr>
      </w:pPr>
      <w:ins w:id="968" w:author="Gunnar Heikkilä" w:date="2019-01-30T16:16:00Z">
        <w:r w:rsidRPr="00FC67DE">
          <w:t>T</w:t>
        </w:r>
        <w:r w:rsidRPr="0067439B">
          <w:t>he first example above illustrates two cases, one where a segment (B4) arrives on time, and one where another segment (B5) is arriving late. N</w:t>
        </w:r>
        <w:r>
          <w:t>ote that there are no head movements included in this example.</w:t>
        </w:r>
      </w:ins>
    </w:p>
    <w:p w:rsidR="00D63120" w:rsidRDefault="00D63120" w:rsidP="00D63120">
      <w:pPr>
        <w:rPr>
          <w:ins w:id="969" w:author="Gunnar Heikkilä" w:date="2019-01-30T16:16:00Z"/>
        </w:rPr>
      </w:pPr>
      <w:ins w:id="970" w:author="Gunnar Heikkilä" w:date="2019-01-30T16:16:00Z">
        <w:r>
          <w:t>In the first case, the receive time (RT) of B4 is earlier than the nominal start time (ST), and thus the segment is on time, and will be assigned a presentation delay of 0 (zero).</w:t>
        </w:r>
      </w:ins>
    </w:p>
    <w:p w:rsidR="00D63120" w:rsidRPr="00A03E12" w:rsidRDefault="00D63120" w:rsidP="00D63120">
      <w:pPr>
        <w:rPr>
          <w:ins w:id="971" w:author="Gunnar Heikkilä" w:date="2019-01-30T16:16:00Z"/>
        </w:rPr>
      </w:pPr>
      <w:ins w:id="972" w:author="Gunnar Heikkilä" w:date="2019-01-30T16:16:00Z">
        <w:r>
          <w:t xml:space="preserve">In the second case, the segment B5 arrives late, but the client selects not to stop and rebuffer as the main portion (region A) of the viewport is still available. Thus the B region will not be visible, or only visible as a low-resolution background for some time. This time (i.e. the presentation delay) is calculated as the difference between </w:t>
        </w:r>
        <w:r>
          <w:rPr>
            <w:lang w:eastAsia="zh-CN"/>
          </w:rPr>
          <w:t>B5</w:t>
        </w:r>
        <w:r w:rsidRPr="000C51C7">
          <w:rPr>
            <w:vertAlign w:val="subscript"/>
            <w:lang w:eastAsia="zh-CN"/>
          </w:rPr>
          <w:t>RT</w:t>
        </w:r>
        <w:r>
          <w:rPr>
            <w:lang w:eastAsia="zh-CN"/>
          </w:rPr>
          <w:t xml:space="preserve"> and B5</w:t>
        </w:r>
        <w:r>
          <w:rPr>
            <w:vertAlign w:val="subscript"/>
            <w:lang w:eastAsia="zh-CN"/>
          </w:rPr>
          <w:t>S</w:t>
        </w:r>
        <w:r w:rsidRPr="000C51C7">
          <w:rPr>
            <w:vertAlign w:val="subscript"/>
            <w:lang w:eastAsia="zh-CN"/>
          </w:rPr>
          <w:t>T</w:t>
        </w:r>
        <w:r>
          <w:t>. Note that the calculation does not account for the additional decoding and rendering delay, so the real delay will be slightly longer.</w:t>
        </w:r>
      </w:ins>
    </w:p>
    <w:p w:rsidR="00D63120" w:rsidRDefault="00D63120" w:rsidP="00D63120">
      <w:pPr>
        <w:rPr>
          <w:ins w:id="973" w:author="Gunnar Heikkilä" w:date="2019-01-30T16:16:00Z"/>
          <w:lang w:eastAsia="zh-CN"/>
        </w:rPr>
      </w:pPr>
      <w:ins w:id="974" w:author="Gunnar Heikkilä" w:date="2019-01-30T16:16:00Z">
        <w:r>
          <w:rPr>
            <w:noProof/>
            <w:lang w:val="sv-SE" w:eastAsia="sv-SE"/>
          </w:rPr>
          <w:lastRenderedPageBreak/>
          <w:drawing>
            <wp:inline distT="0" distB="0" distL="0" distR="0" wp14:anchorId="32CC5C04" wp14:editId="64F2C9F0">
              <wp:extent cx="4910400" cy="3484800"/>
              <wp:effectExtent l="0" t="0" r="508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4910400" cy="3484800"/>
                      </a:xfrm>
                      <a:prstGeom prst="rect">
                        <a:avLst/>
                      </a:prstGeom>
                    </pic:spPr>
                  </pic:pic>
                </a:graphicData>
              </a:graphic>
            </wp:inline>
          </w:drawing>
        </w:r>
      </w:ins>
    </w:p>
    <w:p w:rsidR="00D63120" w:rsidRPr="00A03E12" w:rsidRDefault="00D63120" w:rsidP="00033B32">
      <w:pPr>
        <w:pStyle w:val="Caption"/>
        <w:jc w:val="center"/>
        <w:rPr>
          <w:ins w:id="975" w:author="Gunnar Heikkilä" w:date="2019-01-30T16:16:00Z"/>
        </w:rPr>
      </w:pPr>
      <w:ins w:id="976" w:author="Gunnar Heikkilä" w:date="2019-01-30T16:16:00Z">
        <w:r w:rsidRPr="00301C9D">
          <w:t xml:space="preserve">Figure </w:t>
        </w:r>
      </w:ins>
      <w:ins w:id="977" w:author="Gunnar Heikkilä" w:date="2019-01-30T16:40:00Z">
        <w:r w:rsidR="00D50FEF">
          <w:t>9</w:t>
        </w:r>
      </w:ins>
      <w:ins w:id="978" w:author="Gunnar Heikkilä" w:date="2019-01-30T16:16:00Z">
        <w:r w:rsidR="00D50FEF">
          <w:t>.2.4</w:t>
        </w:r>
      </w:ins>
      <w:ins w:id="979" w:author="Gunnar Heikkilä" w:date="2019-01-30T16:46:00Z">
        <w:r w:rsidR="00D50FEF">
          <w:t>.</w:t>
        </w:r>
      </w:ins>
      <w:ins w:id="980" w:author="Gunnar Heikkilä" w:date="2019-01-31T09:37:00Z">
        <w:r w:rsidR="009E1614">
          <w:t>8.</w:t>
        </w:r>
      </w:ins>
      <w:ins w:id="981" w:author="Gunnar Heikkilä" w:date="2019-01-30T16:16:00Z">
        <w:r>
          <w:t>2:</w:t>
        </w:r>
        <w:r w:rsidRPr="00301C9D">
          <w:t xml:space="preserve"> </w:t>
        </w:r>
        <w:r>
          <w:t>Example 2</w:t>
        </w:r>
      </w:ins>
    </w:p>
    <w:p w:rsidR="00D63120" w:rsidRDefault="00D63120" w:rsidP="00D63120">
      <w:pPr>
        <w:rPr>
          <w:ins w:id="982" w:author="Gunnar Heikkilä" w:date="2019-01-30T16:16:00Z"/>
          <w:lang w:eastAsia="zh-CN"/>
        </w:rPr>
      </w:pPr>
      <w:ins w:id="983" w:author="Gunnar Heikkilä" w:date="2019-01-30T16:16:00Z">
        <w:r>
          <w:rPr>
            <w:lang w:eastAsia="zh-CN"/>
          </w:rPr>
          <w:t>Example 2 above illustrates a scenario where the user moves his head and changes pose. First the user is seeing region A and B, and after the pose change he instead sees region B and C. The viewport is changed a the first red line, and after some small delay the client now requests segment C4, to fill in the missing part of the viewport.</w:t>
        </w:r>
      </w:ins>
    </w:p>
    <w:p w:rsidR="00D63120" w:rsidRPr="00A03E12" w:rsidRDefault="00D63120" w:rsidP="00D63120">
      <w:pPr>
        <w:rPr>
          <w:ins w:id="984" w:author="Gunnar Heikkilä" w:date="2019-01-30T16:16:00Z"/>
          <w:vertAlign w:val="subscript"/>
          <w:lang w:eastAsia="zh-CN"/>
        </w:rPr>
      </w:pPr>
      <w:ins w:id="985" w:author="Gunnar Heikkilä" w:date="2019-01-30T16:16:00Z">
        <w:r>
          <w:rPr>
            <w:lang w:eastAsia="zh-CN"/>
          </w:rPr>
          <w:t>The segment arrives at C4</w:t>
        </w:r>
        <w:r w:rsidRPr="00A03E12">
          <w:rPr>
            <w:vertAlign w:val="subscript"/>
            <w:lang w:eastAsia="zh-CN"/>
          </w:rPr>
          <w:t>RT</w:t>
        </w:r>
        <w:r>
          <w:rPr>
            <w:lang w:eastAsia="zh-CN"/>
          </w:rPr>
          <w:t>, and the presentation delay is calculated as the difference between C4</w:t>
        </w:r>
        <w:r w:rsidRPr="000C51C7">
          <w:rPr>
            <w:vertAlign w:val="subscript"/>
            <w:lang w:eastAsia="zh-CN"/>
          </w:rPr>
          <w:t>RT</w:t>
        </w:r>
        <w:r>
          <w:rPr>
            <w:lang w:eastAsia="zh-CN"/>
          </w:rPr>
          <w:t xml:space="preserve"> and C4</w:t>
        </w:r>
        <w:r>
          <w:rPr>
            <w:vertAlign w:val="subscript"/>
            <w:lang w:eastAsia="zh-CN"/>
          </w:rPr>
          <w:t>S</w:t>
        </w:r>
        <w:r w:rsidRPr="000C51C7">
          <w:rPr>
            <w:vertAlign w:val="subscript"/>
            <w:lang w:eastAsia="zh-CN"/>
          </w:rPr>
          <w:t>T</w:t>
        </w:r>
        <w:r>
          <w:rPr>
            <w:lang w:eastAsia="zh-CN"/>
          </w:rPr>
          <w:t>. The segments B5 and C5 have also been requested by the client, and manage to arrive in time, so these are not causing any additional degradation.</w:t>
        </w:r>
      </w:ins>
    </w:p>
    <w:p w:rsidR="00D63120" w:rsidRDefault="00D63120" w:rsidP="00D63120">
      <w:pPr>
        <w:rPr>
          <w:ins w:id="986" w:author="Gunnar Heikkilä" w:date="2019-01-30T16:16:00Z"/>
          <w:noProof/>
        </w:rPr>
      </w:pPr>
      <w:ins w:id="987" w:author="Gunnar Heikkilä" w:date="2019-01-30T16:16:00Z">
        <w:r>
          <w:rPr>
            <w:noProof/>
            <w:lang w:val="sv-SE" w:eastAsia="sv-SE"/>
          </w:rPr>
          <w:drawing>
            <wp:inline distT="0" distB="0" distL="0" distR="0" wp14:anchorId="5139D6C6" wp14:editId="32F15AEC">
              <wp:extent cx="4910400" cy="3477600"/>
              <wp:effectExtent l="0" t="0" r="508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4910400" cy="3477600"/>
                      </a:xfrm>
                      <a:prstGeom prst="rect">
                        <a:avLst/>
                      </a:prstGeom>
                    </pic:spPr>
                  </pic:pic>
                </a:graphicData>
              </a:graphic>
            </wp:inline>
          </w:drawing>
        </w:r>
      </w:ins>
    </w:p>
    <w:p w:rsidR="00D63120" w:rsidRDefault="00D63120" w:rsidP="00033B32">
      <w:pPr>
        <w:pStyle w:val="Caption"/>
        <w:jc w:val="center"/>
        <w:rPr>
          <w:ins w:id="988" w:author="Gunnar Heikkilä" w:date="2019-01-30T16:16:00Z"/>
        </w:rPr>
      </w:pPr>
      <w:ins w:id="989" w:author="Gunnar Heikkilä" w:date="2019-01-30T16:16:00Z">
        <w:r w:rsidRPr="00301C9D">
          <w:t xml:space="preserve">Figure </w:t>
        </w:r>
      </w:ins>
      <w:ins w:id="990" w:author="Gunnar Heikkilä" w:date="2019-01-30T16:40:00Z">
        <w:r w:rsidR="00D50FEF">
          <w:t>9</w:t>
        </w:r>
      </w:ins>
      <w:ins w:id="991" w:author="Gunnar Heikkilä" w:date="2019-01-30T16:16:00Z">
        <w:r w:rsidR="00D50FEF">
          <w:t>.2.4</w:t>
        </w:r>
      </w:ins>
      <w:ins w:id="992" w:author="Gunnar Heikkilä" w:date="2019-01-30T16:46:00Z">
        <w:r w:rsidR="00D50FEF">
          <w:t>.</w:t>
        </w:r>
      </w:ins>
      <w:ins w:id="993" w:author="Gunnar Heikkilä" w:date="2019-01-31T09:37:00Z">
        <w:r w:rsidR="009E1614">
          <w:t>8.</w:t>
        </w:r>
      </w:ins>
      <w:ins w:id="994" w:author="Gunnar Heikkilä" w:date="2019-01-30T16:16:00Z">
        <w:r>
          <w:t>3:</w:t>
        </w:r>
        <w:r w:rsidRPr="00301C9D">
          <w:t xml:space="preserve"> </w:t>
        </w:r>
        <w:r>
          <w:t>Example 3</w:t>
        </w:r>
      </w:ins>
    </w:p>
    <w:p w:rsidR="00D63120" w:rsidRDefault="00D63120" w:rsidP="00D63120">
      <w:pPr>
        <w:rPr>
          <w:ins w:id="995" w:author="Gunnar Heikkilä" w:date="2019-01-30T16:16:00Z"/>
          <w:lang w:eastAsia="zh-CN"/>
        </w:rPr>
      </w:pPr>
      <w:ins w:id="996" w:author="Gunnar Heikkilä" w:date="2019-01-30T16:16:00Z">
        <w:r>
          <w:rPr>
            <w:noProof/>
          </w:rPr>
          <w:lastRenderedPageBreak/>
          <w:t xml:space="preserve">Example 3 above is very similar to example 2, except that here the head movement and the subsequent request for segment C4 happens after the nominal start time of C4. In this case the start time is adjusted to be the request time, so the presentation delay covers the time between the two dashed line, i.e. </w:t>
        </w:r>
        <w:r>
          <w:rPr>
            <w:lang w:eastAsia="zh-CN"/>
          </w:rPr>
          <w:t>C4</w:t>
        </w:r>
        <w:r w:rsidRPr="000C51C7">
          <w:rPr>
            <w:vertAlign w:val="subscript"/>
            <w:lang w:eastAsia="zh-CN"/>
          </w:rPr>
          <w:t>RT</w:t>
        </w:r>
        <w:r>
          <w:rPr>
            <w:lang w:eastAsia="zh-CN"/>
          </w:rPr>
          <w:t xml:space="preserve"> and C4</w:t>
        </w:r>
        <w:r>
          <w:rPr>
            <w:vertAlign w:val="subscript"/>
            <w:lang w:eastAsia="zh-CN"/>
          </w:rPr>
          <w:t>S</w:t>
        </w:r>
        <w:r w:rsidRPr="000C51C7">
          <w:rPr>
            <w:vertAlign w:val="subscript"/>
            <w:lang w:eastAsia="zh-CN"/>
          </w:rPr>
          <w:t>T</w:t>
        </w:r>
        <w:r>
          <w:rPr>
            <w:lang w:eastAsia="zh-CN"/>
          </w:rPr>
          <w:t>.</w:t>
        </w:r>
      </w:ins>
    </w:p>
    <w:p w:rsidR="00D63120" w:rsidRDefault="00D63120" w:rsidP="00D63120">
      <w:ins w:id="997" w:author="Gunnar Heikkilä" w:date="2019-01-30T16:16:00Z">
        <w:r>
          <w:rPr>
            <w:lang w:eastAsia="zh-CN"/>
          </w:rPr>
          <w:t>As shown in all examples, the calculation of the presentation delay is straightforward, and easy to implement. While it does ignore the initial delay between head movement and the time of the segment request, as well as the decoding and rendering delay, these should normally be small as compared to the transport delay for the segments.</w:t>
        </w:r>
      </w:ins>
    </w:p>
    <w:p w:rsidR="009D60D7" w:rsidRDefault="00B30752" w:rsidP="00B94253">
      <w:pPr>
        <w:pStyle w:val="Heading1"/>
      </w:pPr>
      <w:bookmarkStart w:id="998" w:name="_Toc495605965"/>
      <w:bookmarkStart w:id="999" w:name="_Toc495606056"/>
      <w:bookmarkStart w:id="1000" w:name="_Toc536690284"/>
      <w:ins w:id="1001" w:author="Gunnar Heikkilä" w:date="2019-01-30T16:31:00Z">
        <w:r>
          <w:rPr>
            <w:lang w:eastAsia="zh-CN"/>
          </w:rPr>
          <w:t>10</w:t>
        </w:r>
      </w:ins>
      <w:del w:id="1002" w:author="Gunnar Heikkilä" w:date="2019-01-30T16:31:00Z">
        <w:r w:rsidR="00266AAD" w:rsidDel="00B30752">
          <w:rPr>
            <w:rFonts w:hint="eastAsia"/>
            <w:lang w:eastAsia="zh-CN"/>
          </w:rPr>
          <w:delText>9</w:delText>
        </w:r>
      </w:del>
      <w:r w:rsidR="00CA1E35">
        <w:tab/>
      </w:r>
      <w:r w:rsidR="00B93B38">
        <w:t xml:space="preserve">VR </w:t>
      </w:r>
      <w:r w:rsidR="003D3A8F">
        <w:rPr>
          <w:rFonts w:hint="eastAsia"/>
          <w:lang w:eastAsia="zh-CN"/>
        </w:rPr>
        <w:t>d</w:t>
      </w:r>
      <w:r w:rsidR="003D3A8F">
        <w:t xml:space="preserve">evice </w:t>
      </w:r>
      <w:r w:rsidR="005B045C">
        <w:t xml:space="preserve">impact on </w:t>
      </w:r>
      <w:r w:rsidR="00FD621C">
        <w:t>QoE</w:t>
      </w:r>
      <w:bookmarkEnd w:id="998"/>
      <w:bookmarkEnd w:id="999"/>
      <w:bookmarkEnd w:id="1000"/>
      <w:r w:rsidR="00FD621C">
        <w:t xml:space="preserve"> </w:t>
      </w:r>
    </w:p>
    <w:p w:rsidR="00202DAF" w:rsidRDefault="00B30752" w:rsidP="00202DAF">
      <w:pPr>
        <w:pStyle w:val="Heading2"/>
      </w:pPr>
      <w:bookmarkStart w:id="1003" w:name="_Toc495605966"/>
      <w:bookmarkStart w:id="1004" w:name="_Toc495606057"/>
      <w:bookmarkStart w:id="1005" w:name="_Toc536690285"/>
      <w:ins w:id="1006" w:author="Gunnar Heikkilä" w:date="2019-01-30T16:31:00Z">
        <w:r>
          <w:rPr>
            <w:lang w:eastAsia="zh-CN"/>
          </w:rPr>
          <w:t>10</w:t>
        </w:r>
      </w:ins>
      <w:del w:id="1007" w:author="Gunnar Heikkilä" w:date="2019-01-30T16:31:00Z">
        <w:r w:rsidR="00266AAD" w:rsidDel="00B30752">
          <w:rPr>
            <w:rFonts w:hint="eastAsia"/>
            <w:lang w:eastAsia="zh-CN"/>
          </w:rPr>
          <w:delText>9</w:delText>
        </w:r>
      </w:del>
      <w:r w:rsidR="00202DAF" w:rsidRPr="004D3578">
        <w:t>.1</w:t>
      </w:r>
      <w:r w:rsidR="00202DAF" w:rsidRPr="004D3578">
        <w:tab/>
      </w:r>
      <w:r w:rsidR="00202DAF">
        <w:t>Introduction</w:t>
      </w:r>
      <w:bookmarkEnd w:id="1003"/>
      <w:bookmarkEnd w:id="1004"/>
      <w:bookmarkEnd w:id="1005"/>
    </w:p>
    <w:p w:rsidR="00B562B6" w:rsidRPr="002645A4" w:rsidRDefault="00B562B6" w:rsidP="00B562B6">
      <w:r>
        <w:rPr>
          <w:lang w:val="en-US" w:eastAsia="zh-CN"/>
        </w:rPr>
        <w:t>Compared with traditional streaming video, the key feature of VR service is to create immersive experience and enable smooth interactivity between user and the environment, in which VR device would play an important role. T</w:t>
      </w:r>
      <w:r w:rsidRPr="00B6615F">
        <w:rPr>
          <w:lang w:val="en-US" w:eastAsia="zh-CN"/>
        </w:rPr>
        <w:t xml:space="preserve">his contribution proposes device </w:t>
      </w:r>
      <w:r>
        <w:rPr>
          <w:lang w:val="en-US" w:eastAsia="zh-CN"/>
        </w:rPr>
        <w:t>information</w:t>
      </w:r>
      <w:r w:rsidRPr="00B6615F">
        <w:rPr>
          <w:lang w:val="en-US" w:eastAsia="zh-CN"/>
        </w:rPr>
        <w:t xml:space="preserve"> relevant to user experience of VR service.</w:t>
      </w:r>
      <w:r>
        <w:rPr>
          <w:lang w:val="en-US" w:eastAsia="zh-CN"/>
        </w:rPr>
        <w:t xml:space="preserve"> All the device property information could be collected by OP5 of the reference model described in Section 6.1.</w:t>
      </w:r>
    </w:p>
    <w:p w:rsidR="00B562B6" w:rsidRDefault="00B30752" w:rsidP="00B562B6">
      <w:pPr>
        <w:pStyle w:val="Heading2"/>
        <w:rPr>
          <w:lang w:eastAsia="zh-CN"/>
        </w:rPr>
      </w:pPr>
      <w:bookmarkStart w:id="1008" w:name="_Toc536690286"/>
      <w:ins w:id="1009" w:author="Gunnar Heikkilä" w:date="2019-01-30T16:31:00Z">
        <w:r>
          <w:rPr>
            <w:lang w:eastAsia="zh-CN"/>
          </w:rPr>
          <w:t>10</w:t>
        </w:r>
      </w:ins>
      <w:del w:id="1010" w:author="Gunnar Heikkilä" w:date="2019-01-30T16:31:00Z">
        <w:r w:rsidR="00B562B6" w:rsidDel="00B30752">
          <w:rPr>
            <w:lang w:eastAsia="zh-CN"/>
          </w:rPr>
          <w:delText>9</w:delText>
        </w:r>
      </w:del>
      <w:r w:rsidR="00B562B6">
        <w:rPr>
          <w:lang w:eastAsia="zh-CN"/>
        </w:rPr>
        <w:t>.2</w:t>
      </w:r>
      <w:r w:rsidR="00B562B6">
        <w:rPr>
          <w:lang w:eastAsia="zh-CN"/>
        </w:rPr>
        <w:tab/>
      </w:r>
      <w:r w:rsidR="00B562B6">
        <w:rPr>
          <w:lang w:eastAsia="zh-CN"/>
        </w:rPr>
        <w:tab/>
        <w:t>QoE metrics relevant with VR device</w:t>
      </w:r>
      <w:bookmarkEnd w:id="1008"/>
    </w:p>
    <w:p w:rsidR="00B562B6" w:rsidRPr="00BC0A66" w:rsidRDefault="00B30752" w:rsidP="00BC0A66">
      <w:pPr>
        <w:pStyle w:val="Heading3"/>
      </w:pPr>
      <w:bookmarkStart w:id="1011" w:name="_Toc536690287"/>
      <w:ins w:id="1012" w:author="Gunnar Heikkilä" w:date="2019-01-30T16:31:00Z">
        <w:r>
          <w:t>10</w:t>
        </w:r>
      </w:ins>
      <w:del w:id="1013" w:author="Gunnar Heikkilä" w:date="2019-01-30T16:31:00Z">
        <w:r w:rsidR="00B562B6" w:rsidRPr="00BC0A66" w:rsidDel="00B30752">
          <w:delText>9</w:delText>
        </w:r>
      </w:del>
      <w:r w:rsidR="00B562B6" w:rsidRPr="00BC0A66">
        <w:t>.2.1</w:t>
      </w:r>
      <w:r w:rsidR="00B562B6" w:rsidRPr="00BC0A66">
        <w:tab/>
        <w:t>Field of View</w:t>
      </w:r>
      <w:bookmarkEnd w:id="1011"/>
    </w:p>
    <w:p w:rsidR="00B562B6" w:rsidRPr="00614599" w:rsidRDefault="00B562B6" w:rsidP="00B562B6">
      <w:pPr>
        <w:rPr>
          <w:lang w:val="en-US" w:eastAsia="zh-CN"/>
        </w:rPr>
      </w:pPr>
      <w:r w:rsidRPr="00614599">
        <w:rPr>
          <w:lang w:val="en-US" w:eastAsia="zh-CN"/>
        </w:rPr>
        <w:t>One of the factors that contribute to the uniqueness of 360 video experience is the level of immersion induced by the wider FoV of HMD, which represents the extent of observable environment at any given time. A wider FoV could help provide a more authentic feeling of immersion. Thus FoV of the HMD is an important parameter that helps evaluate to what extent a VR device could help create immersive experience.</w:t>
      </w:r>
    </w:p>
    <w:p w:rsidR="00B562B6" w:rsidRPr="00614599" w:rsidRDefault="00B30752" w:rsidP="00BC0A66">
      <w:pPr>
        <w:pStyle w:val="Heading3"/>
      </w:pPr>
      <w:bookmarkStart w:id="1014" w:name="_Toc536690288"/>
      <w:ins w:id="1015" w:author="Gunnar Heikkilä" w:date="2019-01-30T16:31:00Z">
        <w:r>
          <w:t>10</w:t>
        </w:r>
      </w:ins>
      <w:del w:id="1016" w:author="Gunnar Heikkilä" w:date="2019-01-30T16:31:00Z">
        <w:r w:rsidR="00B562B6" w:rsidRPr="00614599" w:rsidDel="00B30752">
          <w:delText>9</w:delText>
        </w:r>
      </w:del>
      <w:r w:rsidR="00B562B6" w:rsidRPr="00614599">
        <w:t>.2.2.</w:t>
      </w:r>
      <w:r w:rsidR="00B562B6" w:rsidRPr="00614599">
        <w:tab/>
        <w:t>Resolution</w:t>
      </w:r>
      <w:bookmarkEnd w:id="1014"/>
    </w:p>
    <w:p w:rsidR="00B562B6" w:rsidRPr="00614599" w:rsidRDefault="00B562B6" w:rsidP="00B562B6">
      <w:pPr>
        <w:rPr>
          <w:lang w:val="en-US" w:eastAsia="zh-CN"/>
        </w:rPr>
      </w:pPr>
      <w:r w:rsidRPr="00614599">
        <w:rPr>
          <w:lang w:val="en-US" w:eastAsia="zh-CN"/>
        </w:rPr>
        <w:t xml:space="preserve">Resolution here is defined as for per eye. An appropriate screen resolution would provide the best and comfortable experience. </w:t>
      </w:r>
    </w:p>
    <w:p w:rsidR="00B562B6" w:rsidRPr="00614599" w:rsidRDefault="00B30752" w:rsidP="00BC0A66">
      <w:pPr>
        <w:pStyle w:val="Heading3"/>
      </w:pPr>
      <w:bookmarkStart w:id="1017" w:name="_Toc536690289"/>
      <w:ins w:id="1018" w:author="Gunnar Heikkilä" w:date="2019-01-30T16:31:00Z">
        <w:r>
          <w:t>10</w:t>
        </w:r>
      </w:ins>
      <w:del w:id="1019" w:author="Gunnar Heikkilä" w:date="2019-01-30T16:31:00Z">
        <w:r w:rsidR="00B562B6" w:rsidDel="00B30752">
          <w:delText>9</w:delText>
        </w:r>
      </w:del>
      <w:r w:rsidR="00B562B6">
        <w:t>.2.3</w:t>
      </w:r>
      <w:r w:rsidR="00B562B6" w:rsidRPr="00614599">
        <w:t>.</w:t>
      </w:r>
      <w:r w:rsidR="00B562B6" w:rsidRPr="00614599">
        <w:tab/>
        <w:t>Refresh Rate</w:t>
      </w:r>
      <w:bookmarkEnd w:id="1017"/>
    </w:p>
    <w:p w:rsidR="00B562B6" w:rsidRPr="00614599" w:rsidRDefault="00B562B6" w:rsidP="00B562B6">
      <w:pPr>
        <w:rPr>
          <w:lang w:val="en-US" w:eastAsia="zh-CN"/>
        </w:rPr>
      </w:pPr>
      <w:r w:rsidRPr="00614599">
        <w:rPr>
          <w:lang w:val="en-US" w:eastAsia="zh-CN"/>
        </w:rPr>
        <w:t>Refresh rate is the number of times per second the display grabs a new image from the graphic processing unit. Lower refresh rate would contribute to processing latency and lead to VR sickness, i.e. viewing glitches on the screen. While higher refresh rate adds to the sense of presence in virtual worlds.</w:t>
      </w:r>
    </w:p>
    <w:p w:rsidR="00B562B6" w:rsidRPr="00614599" w:rsidRDefault="00B30752" w:rsidP="00BC0A66">
      <w:pPr>
        <w:pStyle w:val="Heading3"/>
      </w:pPr>
      <w:bookmarkStart w:id="1020" w:name="_Toc536690290"/>
      <w:ins w:id="1021" w:author="Gunnar Heikkilä" w:date="2019-01-30T16:31:00Z">
        <w:r>
          <w:t>10</w:t>
        </w:r>
      </w:ins>
      <w:del w:id="1022" w:author="Gunnar Heikkilä" w:date="2019-01-30T16:31:00Z">
        <w:r w:rsidR="00B562B6" w:rsidDel="00B30752">
          <w:delText>9</w:delText>
        </w:r>
      </w:del>
      <w:r w:rsidR="00B562B6">
        <w:t>.2.4</w:t>
      </w:r>
      <w:r w:rsidR="00B562B6" w:rsidRPr="00614599">
        <w:t>.</w:t>
      </w:r>
      <w:r w:rsidR="00B562B6" w:rsidRPr="00614599">
        <w:tab/>
        <w:t>Decoder capability</w:t>
      </w:r>
      <w:bookmarkEnd w:id="1020"/>
    </w:p>
    <w:p w:rsidR="00B562B6" w:rsidRDefault="00B562B6" w:rsidP="00B562B6">
      <w:pPr>
        <w:rPr>
          <w:lang w:val="en-US" w:eastAsia="zh-CN"/>
        </w:rPr>
      </w:pPr>
      <w:r w:rsidRPr="00614599">
        <w:rPr>
          <w:lang w:val="en-US" w:eastAsia="zh-CN"/>
        </w:rPr>
        <w:t>The support of codec profile and level is an important property that decides the</w:t>
      </w:r>
      <w:r w:rsidR="0056253B">
        <w:rPr>
          <w:lang w:val="en-US" w:eastAsia="zh-CN"/>
        </w:rPr>
        <w:t xml:space="preserve"> content types it could decode.</w:t>
      </w:r>
    </w:p>
    <w:p w:rsidR="00B562B6" w:rsidRPr="00614599" w:rsidRDefault="00B30752" w:rsidP="00BC0A66">
      <w:pPr>
        <w:pStyle w:val="Heading3"/>
      </w:pPr>
      <w:bookmarkStart w:id="1023" w:name="_Toc536690291"/>
      <w:ins w:id="1024" w:author="Gunnar Heikkilä" w:date="2019-01-30T16:31:00Z">
        <w:r>
          <w:lastRenderedPageBreak/>
          <w:t>10</w:t>
        </w:r>
      </w:ins>
      <w:del w:id="1025" w:author="Gunnar Heikkilä" w:date="2019-01-30T16:31:00Z">
        <w:r w:rsidR="00B562B6" w:rsidRPr="00614599" w:rsidDel="00B30752">
          <w:delText>9</w:delText>
        </w:r>
      </w:del>
      <w:r w:rsidR="00B562B6" w:rsidRPr="00614599">
        <w:t>.2.5</w:t>
      </w:r>
      <w:r w:rsidR="00B562B6" w:rsidRPr="00614599">
        <w:tab/>
      </w:r>
      <w:r w:rsidR="00B562B6">
        <w:t>Detailed QoE metrics</w:t>
      </w:r>
      <w:bookmarkEnd w:id="1023"/>
      <w:r w:rsidR="00B562B6">
        <w:t xml:space="preserve"> </w:t>
      </w:r>
    </w:p>
    <w:p w:rsidR="00380353" w:rsidRDefault="00B562B6" w:rsidP="00380353">
      <w:pPr>
        <w:keepNext/>
      </w:pPr>
      <w:r>
        <w:t>T</w:t>
      </w:r>
      <w:r w:rsidRPr="00FC25AF">
        <w:t>he QoE metrics relevant with VR device as listed</w:t>
      </w:r>
      <w:r w:rsidR="00754620">
        <w:t xml:space="preserve"> in</w:t>
      </w:r>
      <w:r w:rsidRPr="00FC25AF">
        <w:t xml:space="preserve"> </w:t>
      </w:r>
      <w:r w:rsidR="006F67FB">
        <w:fldChar w:fldCharType="begin"/>
      </w:r>
      <w:r w:rsidR="00380353">
        <w:instrText xml:space="preserve"> REF _Ref502062539 \h </w:instrText>
      </w:r>
      <w:r w:rsidR="006F67FB">
        <w:fldChar w:fldCharType="separate"/>
      </w:r>
      <w:r w:rsidR="00380353">
        <w:t xml:space="preserve">Table </w:t>
      </w:r>
      <w:r w:rsidR="00380353">
        <w:rPr>
          <w:noProof/>
        </w:rPr>
        <w:t>1</w:t>
      </w:r>
      <w:r w:rsidR="006F67FB">
        <w:fldChar w:fldCharType="end"/>
      </w:r>
      <w:r w:rsidR="006F67FB">
        <w:fldChar w:fldCharType="begin"/>
      </w:r>
      <w:r>
        <w:instrText xml:space="preserve"> REF _Ref498440009 \h </w:instrText>
      </w:r>
      <w:r w:rsidR="006F67FB">
        <w:fldChar w:fldCharType="end"/>
      </w:r>
      <w:r>
        <w:t xml:space="preserve"> </w:t>
      </w:r>
      <w:r w:rsidRPr="00FC25AF">
        <w:t>is necessary for assessment of device impact on user experience, and suggested to be collected by VR client</w:t>
      </w:r>
      <w:r>
        <w:t xml:space="preserve">. </w:t>
      </w:r>
      <w:r w:rsidRPr="00B55835">
        <w:t>And since these metrics are generally static for VR device, the metric is only logged at the start of each QoE reporting period</w:t>
      </w:r>
      <w:r>
        <w:t>.</w:t>
      </w:r>
    </w:p>
    <w:p w:rsidR="00380353" w:rsidRDefault="00380353" w:rsidP="00380353">
      <w:pPr>
        <w:pStyle w:val="Caption"/>
        <w:keepNext/>
        <w:jc w:val="center"/>
      </w:pPr>
      <w:bookmarkStart w:id="1026" w:name="_Ref502062539"/>
      <w:r>
        <w:t xml:space="preserve">Table </w:t>
      </w:r>
      <w:ins w:id="1027" w:author="Gunnar Heikkilä" w:date="2019-01-30T16:40:00Z">
        <w:r w:rsidR="00D50FEF">
          <w:t>10.2.5</w:t>
        </w:r>
      </w:ins>
      <w:ins w:id="1028" w:author="Gunnar Heikkilä" w:date="2019-01-30T16:46:00Z">
        <w:r w:rsidR="00D50FEF">
          <w:t>.</w:t>
        </w:r>
      </w:ins>
      <w:r w:rsidR="00EF6652">
        <w:fldChar w:fldCharType="begin"/>
      </w:r>
      <w:r w:rsidR="00EF6652">
        <w:instrText xml:space="preserve"> SEQ Table \* ARABIC </w:instrText>
      </w:r>
      <w:r w:rsidR="00EF6652">
        <w:fldChar w:fldCharType="separate"/>
      </w:r>
      <w:r>
        <w:rPr>
          <w:noProof/>
        </w:rPr>
        <w:t>1</w:t>
      </w:r>
      <w:r w:rsidR="00EF6652">
        <w:rPr>
          <w:noProof/>
        </w:rPr>
        <w:fldChar w:fldCharType="end"/>
      </w:r>
      <w:bookmarkEnd w:id="1026"/>
      <w:r>
        <w:t xml:space="preserve"> QoE metrics relevant with VR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567"/>
        <w:gridCol w:w="1701"/>
        <w:gridCol w:w="1559"/>
        <w:gridCol w:w="4649"/>
      </w:tblGrid>
      <w:tr w:rsidR="00B562B6" w:rsidRPr="00CC1F51" w:rsidTr="00102E7E">
        <w:trPr>
          <w:trHeight w:val="252"/>
        </w:trPr>
        <w:tc>
          <w:tcPr>
            <w:tcW w:w="3005" w:type="dxa"/>
            <w:gridSpan w:val="4"/>
            <w:shd w:val="clear" w:color="auto" w:fill="BFBFBF"/>
          </w:tcPr>
          <w:p w:rsidR="00B562B6" w:rsidRPr="00CC1F51" w:rsidRDefault="00B562B6" w:rsidP="00102E7E">
            <w:pPr>
              <w:pStyle w:val="TAH"/>
              <w:rPr>
                <w:rFonts w:eastAsia="MS Mincho"/>
                <w:lang w:eastAsia="ja-JP"/>
              </w:rPr>
            </w:pPr>
            <w:r w:rsidRPr="00CC1F51">
              <w:rPr>
                <w:rFonts w:eastAsia="MS Mincho"/>
                <w:lang w:eastAsia="ja-JP"/>
              </w:rPr>
              <w:t>Key</w:t>
            </w:r>
          </w:p>
        </w:tc>
        <w:tc>
          <w:tcPr>
            <w:tcW w:w="155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Type</w:t>
            </w:r>
          </w:p>
        </w:tc>
        <w:tc>
          <w:tcPr>
            <w:tcW w:w="464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Description</w:t>
            </w:r>
          </w:p>
        </w:tc>
      </w:tr>
      <w:tr w:rsidR="00B562B6" w:rsidRPr="00CC1F51" w:rsidTr="00102E7E">
        <w:trPr>
          <w:trHeight w:val="252"/>
        </w:trPr>
        <w:tc>
          <w:tcPr>
            <w:tcW w:w="3005" w:type="dxa"/>
            <w:gridSpan w:val="4"/>
            <w:shd w:val="clear" w:color="auto" w:fill="FFFFFF"/>
          </w:tcPr>
          <w:p w:rsidR="00B562B6" w:rsidRPr="00CC1F51"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DeviceInformationList</w:t>
            </w:r>
          </w:p>
        </w:tc>
        <w:tc>
          <w:tcPr>
            <w:tcW w:w="1559" w:type="dxa"/>
            <w:shd w:val="clear" w:color="auto" w:fill="FFFFFF"/>
          </w:tcPr>
          <w:p w:rsidR="00B562B6" w:rsidRPr="00CC1F51"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4649" w:type="dxa"/>
            <w:shd w:val="clear" w:color="auto" w:fill="FFFFFF"/>
          </w:tcPr>
          <w:p w:rsidR="00B562B6" w:rsidRPr="00CC1F51" w:rsidRDefault="00B562B6" w:rsidP="00102E7E">
            <w:pPr>
              <w:pStyle w:val="TAL"/>
              <w:rPr>
                <w:rFonts w:eastAsia="MS Mincho" w:cs="Arial"/>
                <w:lang w:eastAsia="ja-JP"/>
              </w:rPr>
            </w:pPr>
            <w:r>
              <w:rPr>
                <w:rFonts w:eastAsia="MS Mincho" w:cs="Arial"/>
                <w:lang w:eastAsia="ja-JP"/>
              </w:rPr>
              <w:t>A list of device information objects.</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2701" w:type="dxa"/>
            <w:gridSpan w:val="3"/>
            <w:shd w:val="clear" w:color="auto" w:fill="FFFFFF"/>
          </w:tcPr>
          <w:p w:rsidR="00B562B6" w:rsidRPr="000B3D95" w:rsidRDefault="00B562B6" w:rsidP="00102E7E">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559" w:type="dxa"/>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B562B6" w:rsidRDefault="00B562B6" w:rsidP="00102E7E">
            <w:pPr>
              <w:pStyle w:val="TAL"/>
              <w:rPr>
                <w:rFonts w:eastAsia="MS Mincho" w:cs="Arial"/>
                <w:lang w:eastAsia="ja-JP"/>
              </w:rPr>
            </w:pPr>
            <w:r>
              <w:rPr>
                <w:rFonts w:eastAsia="MS Mincho" w:cs="Arial"/>
                <w:lang w:eastAsia="ja-JP"/>
              </w:rPr>
              <w:t>A single object containing new device information.</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433" w:type="dxa"/>
            <w:shd w:val="clear" w:color="auto" w:fill="FFFFFF"/>
          </w:tcPr>
          <w:p w:rsidR="00B562B6" w:rsidRDefault="00B562B6" w:rsidP="00102E7E">
            <w:pPr>
              <w:pStyle w:val="TAL"/>
              <w:rPr>
                <w:rFonts w:ascii="Courier New" w:eastAsia="MS Mincho" w:hAnsi="Courier New" w:cs="Courier New"/>
                <w:lang w:eastAsia="ja-JP"/>
              </w:rPr>
            </w:pPr>
          </w:p>
        </w:tc>
        <w:tc>
          <w:tcPr>
            <w:tcW w:w="2268" w:type="dxa"/>
            <w:gridSpan w:val="2"/>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 xml:space="preserve">resolution </w:t>
            </w:r>
          </w:p>
        </w:tc>
        <w:tc>
          <w:tcPr>
            <w:tcW w:w="1559" w:type="dxa"/>
            <w:shd w:val="clear" w:color="auto" w:fill="FFFFFF"/>
          </w:tcPr>
          <w:p w:rsidR="00B562B6" w:rsidRDefault="005A4E61" w:rsidP="00102E7E">
            <w:pPr>
              <w:pStyle w:val="TAL"/>
              <w:rPr>
                <w:rFonts w:ascii="Courier New" w:eastAsia="MS Mincho" w:hAnsi="Courier New" w:cs="Courier New"/>
                <w:lang w:eastAsia="ja-JP"/>
              </w:rPr>
            </w:pPr>
            <w:r>
              <w:rPr>
                <w:rFonts w:ascii="Courier New" w:hAnsi="Courier New" w:cs="Courier New"/>
                <w:lang w:eastAsia="zh-CN"/>
              </w:rPr>
              <w:t>Object</w:t>
            </w:r>
          </w:p>
        </w:tc>
        <w:tc>
          <w:tcPr>
            <w:tcW w:w="4649" w:type="dxa"/>
            <w:shd w:val="clear" w:color="auto" w:fill="FFFFFF"/>
          </w:tcPr>
          <w:p w:rsidR="00B562B6" w:rsidRDefault="00B562B6" w:rsidP="00102E7E">
            <w:pPr>
              <w:pStyle w:val="TAL"/>
              <w:rPr>
                <w:rFonts w:eastAsia="MS Mincho" w:cs="Arial"/>
                <w:lang w:eastAsia="ja-JP"/>
              </w:rPr>
            </w:pPr>
            <w:r w:rsidRPr="00B603CE">
              <w:rPr>
                <w:rFonts w:eastAsia="MS Mincho" w:cs="Arial"/>
                <w:lang w:eastAsia="ja-JP"/>
              </w:rPr>
              <w:t xml:space="preserve">Display resolution </w:t>
            </w:r>
            <w:r>
              <w:rPr>
                <w:rFonts w:eastAsia="MS Mincho" w:cs="Arial"/>
                <w:lang w:eastAsia="ja-JP"/>
              </w:rPr>
              <w:t>for each eye</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r>
              <w:rPr>
                <w:rFonts w:ascii="Courier New" w:eastAsia="MS Mincho" w:hAnsi="Courier New" w:cs="Courier New"/>
                <w:lang w:eastAsia="ja-JP"/>
              </w:rPr>
              <w:t>videowidth</w:t>
            </w:r>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102E7E">
            <w:pPr>
              <w:pStyle w:val="TAL"/>
              <w:rPr>
                <w:rFonts w:eastAsia="MS Mincho" w:cs="Arial"/>
                <w:lang w:eastAsia="ja-JP"/>
              </w:rPr>
            </w:pPr>
            <w:r>
              <w:rPr>
                <w:rFonts w:eastAsia="MS Mincho" w:cs="Arial"/>
                <w:lang w:eastAsia="ja-JP"/>
              </w:rPr>
              <w:t>Number of pixels in display width</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r>
              <w:rPr>
                <w:rFonts w:ascii="Courier New" w:eastAsia="MS Mincho" w:hAnsi="Courier New" w:cs="Courier New"/>
                <w:lang w:eastAsia="ja-JP"/>
              </w:rPr>
              <w:t>videoheight</w:t>
            </w:r>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5A4E61">
            <w:pPr>
              <w:pStyle w:val="TAL"/>
              <w:rPr>
                <w:rFonts w:eastAsia="MS Mincho" w:cs="Arial"/>
                <w:lang w:eastAsia="ja-JP"/>
              </w:rPr>
            </w:pPr>
            <w:r>
              <w:rPr>
                <w:rFonts w:eastAsia="MS Mincho" w:cs="Arial"/>
                <w:lang w:eastAsia="ja-JP"/>
              </w:rPr>
              <w:t>Number of pixels in display height</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refreshRate</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49" w:type="dxa"/>
            <w:shd w:val="clear" w:color="auto" w:fill="FFFFFF"/>
          </w:tcPr>
          <w:p w:rsidR="005A4E61" w:rsidRPr="00CC1F51" w:rsidRDefault="005A4E61" w:rsidP="005A4E61">
            <w:pPr>
              <w:pStyle w:val="TAL"/>
              <w:rPr>
                <w:rFonts w:eastAsia="MS Mincho" w:cs="Arial"/>
                <w:lang w:eastAsia="ja-JP"/>
              </w:rPr>
            </w:pPr>
            <w:r>
              <w:rPr>
                <w:rFonts w:eastAsia="MS Mincho" w:cs="Arial"/>
                <w:lang w:eastAsia="ja-JP"/>
              </w:rPr>
              <w:t>T</w:t>
            </w:r>
            <w:r w:rsidRPr="002C0793">
              <w:rPr>
                <w:rFonts w:eastAsia="MS Mincho" w:cs="Arial"/>
                <w:lang w:eastAsia="ja-JP"/>
              </w:rPr>
              <w:t>he number of times in a second that a display hardware updates its buffer</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decoderCapability</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Set</w:t>
            </w:r>
          </w:p>
        </w:tc>
        <w:tc>
          <w:tcPr>
            <w:tcW w:w="4649" w:type="dxa"/>
            <w:shd w:val="clear" w:color="auto" w:fill="FFFFFF"/>
          </w:tcPr>
          <w:p w:rsidR="005A4E61" w:rsidRDefault="005A4E61" w:rsidP="005A4E61">
            <w:pPr>
              <w:pStyle w:val="TAL"/>
              <w:rPr>
                <w:rFonts w:eastAsia="MS Mincho" w:cs="Arial"/>
                <w:lang w:eastAsia="ja-JP"/>
              </w:rPr>
            </w:pPr>
            <w:r>
              <w:rPr>
                <w:rFonts w:eastAsia="MS Mincho" w:cs="Arial"/>
                <w:lang w:eastAsia="ja-JP"/>
              </w:rPr>
              <w:t>Codec profile and level the device supports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fieldofview</w:t>
            </w:r>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5A4E61" w:rsidRDefault="005A4E61" w:rsidP="005A4E61">
            <w:pPr>
              <w:pStyle w:val="TAL"/>
              <w:rPr>
                <w:rFonts w:eastAsia="MS Mincho" w:cs="Arial"/>
                <w:lang w:eastAsia="ja-JP"/>
              </w:rPr>
            </w:pPr>
            <w:r>
              <w:rPr>
                <w:rStyle w:val="s2"/>
              </w:rPr>
              <w:t>Information of end device FoV capability.</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Default="005A4E61" w:rsidP="005A4E61">
            <w:pPr>
              <w:pStyle w:val="TAL"/>
              <w:rPr>
                <w:rFonts w:ascii="Courier New" w:eastAsia="MS Mincho" w:hAnsi="Courier New" w:cs="Courier New"/>
                <w:lang w:eastAsia="ja-JP"/>
              </w:rPr>
            </w:pPr>
          </w:p>
        </w:tc>
        <w:tc>
          <w:tcPr>
            <w:tcW w:w="1701"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horizontalFoV</w:t>
            </w:r>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Horizontal FoV of the device in degrees.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Pr="00CC1F51" w:rsidRDefault="005A4E61" w:rsidP="005A4E61">
            <w:pPr>
              <w:pStyle w:val="TAL"/>
              <w:rPr>
                <w:rFonts w:ascii="Courier New" w:eastAsia="MS Mincho" w:hAnsi="Courier New" w:cs="Courier New"/>
                <w:lang w:eastAsia="ja-JP"/>
              </w:rPr>
            </w:pPr>
          </w:p>
        </w:tc>
        <w:tc>
          <w:tcPr>
            <w:tcW w:w="1701"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verticalFoV</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Vertical FoV of the device in degrees.</w:t>
            </w:r>
          </w:p>
        </w:tc>
      </w:tr>
    </w:tbl>
    <w:p w:rsidR="00B94253" w:rsidRDefault="00B94253" w:rsidP="00B94253"/>
    <w:p w:rsidR="00B94253" w:rsidRPr="00B94253" w:rsidRDefault="00266AAD" w:rsidP="00B94253">
      <w:pPr>
        <w:pStyle w:val="Heading1"/>
      </w:pPr>
      <w:bookmarkStart w:id="1029" w:name="_Toc495605967"/>
      <w:bookmarkStart w:id="1030" w:name="_Toc495606058"/>
      <w:bookmarkStart w:id="1031" w:name="_Toc536690292"/>
      <w:r>
        <w:rPr>
          <w:rFonts w:hint="eastAsia"/>
          <w:lang w:eastAsia="zh-CN"/>
        </w:rPr>
        <w:t>1</w:t>
      </w:r>
      <w:ins w:id="1032" w:author="Gunnar Heikkilä" w:date="2019-01-30T16:31:00Z">
        <w:r w:rsidR="00B30752">
          <w:rPr>
            <w:lang w:eastAsia="zh-CN"/>
          </w:rPr>
          <w:t>1</w:t>
        </w:r>
      </w:ins>
      <w:del w:id="1033" w:author="Gunnar Heikkilä" w:date="2019-01-30T16:31:00Z">
        <w:r w:rsidDel="00B30752">
          <w:rPr>
            <w:rFonts w:hint="eastAsia"/>
            <w:lang w:eastAsia="zh-CN"/>
          </w:rPr>
          <w:delText>0</w:delText>
        </w:r>
      </w:del>
      <w:r w:rsidR="00B94253">
        <w:tab/>
      </w:r>
      <w:r w:rsidR="00B93B38">
        <w:t xml:space="preserve">VR </w:t>
      </w:r>
      <w:r w:rsidR="00FD621C">
        <w:t>Q</w:t>
      </w:r>
      <w:r w:rsidR="00F51C1B">
        <w:t xml:space="preserve">oE </w:t>
      </w:r>
      <w:bookmarkEnd w:id="1029"/>
      <w:bookmarkEnd w:id="1030"/>
      <w:r w:rsidR="000B3FB6">
        <w:t xml:space="preserve">configuration and </w:t>
      </w:r>
      <w:r w:rsidR="003D3A8F">
        <w:rPr>
          <w:rFonts w:hint="eastAsia"/>
          <w:lang w:eastAsia="zh-CN"/>
        </w:rPr>
        <w:t>r</w:t>
      </w:r>
      <w:r w:rsidR="003D3A8F">
        <w:t>eporting</w:t>
      </w:r>
      <w:bookmarkEnd w:id="1031"/>
      <w:r w:rsidR="003D3A8F">
        <w:t xml:space="preserve"> </w:t>
      </w:r>
    </w:p>
    <w:p w:rsidR="009D60D7" w:rsidRDefault="00266AAD" w:rsidP="00B94253">
      <w:pPr>
        <w:pStyle w:val="Heading2"/>
      </w:pPr>
      <w:bookmarkStart w:id="1034" w:name="_Toc495605968"/>
      <w:bookmarkStart w:id="1035" w:name="_Toc495606059"/>
      <w:bookmarkStart w:id="1036" w:name="_Toc536690293"/>
      <w:r>
        <w:rPr>
          <w:rFonts w:hint="eastAsia"/>
          <w:lang w:eastAsia="zh-CN"/>
        </w:rPr>
        <w:t>1</w:t>
      </w:r>
      <w:ins w:id="1037" w:author="Gunnar Heikkilä" w:date="2019-01-30T16:31:00Z">
        <w:r w:rsidR="00B30752">
          <w:rPr>
            <w:lang w:eastAsia="zh-CN"/>
          </w:rPr>
          <w:t>1</w:t>
        </w:r>
      </w:ins>
      <w:del w:id="1038" w:author="Gunnar Heikkilä" w:date="2019-01-30T16:31:00Z">
        <w:r w:rsidDel="00B30752">
          <w:rPr>
            <w:rFonts w:hint="eastAsia"/>
            <w:lang w:eastAsia="zh-CN"/>
          </w:rPr>
          <w:delText>0</w:delText>
        </w:r>
      </w:del>
      <w:r w:rsidR="00B94253">
        <w:t>.1</w:t>
      </w:r>
      <w:r w:rsidR="00B94253">
        <w:tab/>
        <w:t>Introduction</w:t>
      </w:r>
      <w:bookmarkEnd w:id="1034"/>
      <w:bookmarkEnd w:id="1035"/>
      <w:bookmarkEnd w:id="1036"/>
    </w:p>
    <w:p w:rsidR="000B3FB6" w:rsidRDefault="000B3FB6" w:rsidP="000B3FB6">
      <w:r>
        <w:t>For the existing (non VR) QoE functionality, configuration is done on DASH level according to TS 26.247. There are three different methods for configuration:</w:t>
      </w:r>
    </w:p>
    <w:p w:rsidR="000B3FB6" w:rsidRDefault="000B3FB6" w:rsidP="000B3FB6">
      <w:r>
        <w:tab/>
        <w:t>- QoE configuration is placed in the MPD</w:t>
      </w:r>
      <w:r>
        <w:br/>
      </w:r>
      <w:r>
        <w:tab/>
        <w:t>- QoE configuration is done via OMA-DM</w:t>
      </w:r>
      <w:r>
        <w:br/>
      </w:r>
      <w:r>
        <w:tab/>
        <w:t>- QoE configuration is done via RRC signalling</w:t>
      </w:r>
    </w:p>
    <w:p w:rsidR="000B3FB6" w:rsidRDefault="000B3FB6" w:rsidP="000B3FB6">
      <w:r>
        <w:t>All three cases re-use similar configuration objects, basically specifying which metrics to report, and how the reporting is done (at regular intervals, at end of streaming etc.). Reporting is done with an XML-defined schema which is identical for all three cases.</w:t>
      </w:r>
    </w:p>
    <w:p w:rsidR="000B3FB6" w:rsidRDefault="000B3FB6" w:rsidP="000B3FB6">
      <w:pPr>
        <w:pStyle w:val="Heading2"/>
      </w:pPr>
      <w:bookmarkStart w:id="1039" w:name="_Toc536690294"/>
      <w:r>
        <w:rPr>
          <w:rFonts w:hint="eastAsia"/>
          <w:lang w:eastAsia="zh-CN"/>
        </w:rPr>
        <w:t>1</w:t>
      </w:r>
      <w:ins w:id="1040" w:author="Gunnar Heikkilä" w:date="2019-01-30T16:31:00Z">
        <w:r w:rsidR="00B30752">
          <w:rPr>
            <w:lang w:eastAsia="zh-CN"/>
          </w:rPr>
          <w:t>1</w:t>
        </w:r>
      </w:ins>
      <w:del w:id="1041" w:author="Gunnar Heikkilä" w:date="2019-01-30T16:31:00Z">
        <w:r w:rsidDel="00B30752">
          <w:rPr>
            <w:rFonts w:hint="eastAsia"/>
            <w:lang w:eastAsia="zh-CN"/>
          </w:rPr>
          <w:delText>0</w:delText>
        </w:r>
      </w:del>
      <w:r>
        <w:t>.2</w:t>
      </w:r>
      <w:r>
        <w:tab/>
        <w:t>VR metrics</w:t>
      </w:r>
      <w:bookmarkEnd w:id="1039"/>
    </w:p>
    <w:p w:rsidR="000B3FB6" w:rsidRDefault="000B3FB6" w:rsidP="000B3FB6">
      <w:r>
        <w:t>As stated earlier in this document, several of the existing metrics in TS 26.247 are also valid for a VR case, while there is a need to add new VR-specific metrics. However, from a configuration and reporting perspective, these can just be added into the existing configuration and reporting structure. Thus only minimal changes are expected due to these additions.</w:t>
      </w:r>
    </w:p>
    <w:p w:rsidR="000B3FB6" w:rsidRPr="000B3FB6" w:rsidRDefault="000B3FB6" w:rsidP="000B3FB6">
      <w:r>
        <w:t>This is true as long as all metrics can be specified in TS 26.247, i.e. they can be calculated based on information available to the DASH client. If a new metric would need input from a functional component which is not covered by TS 26.247 there might be a need of further changes in configuration and or reporting methods.</w:t>
      </w:r>
      <w:r>
        <w:br/>
      </w:r>
    </w:p>
    <w:p w:rsidR="00B94253" w:rsidRDefault="00266AAD" w:rsidP="00B94253">
      <w:pPr>
        <w:pStyle w:val="Heading1"/>
      </w:pPr>
      <w:bookmarkStart w:id="1042" w:name="_Toc495605969"/>
      <w:bookmarkStart w:id="1043" w:name="_Toc495606060"/>
      <w:bookmarkStart w:id="1044" w:name="_Toc536690295"/>
      <w:r>
        <w:t>1</w:t>
      </w:r>
      <w:ins w:id="1045" w:author="Gunnar Heikkilä" w:date="2019-01-30T16:31:00Z">
        <w:r w:rsidR="00B30752">
          <w:rPr>
            <w:lang w:eastAsia="zh-CN"/>
          </w:rPr>
          <w:t>2</w:t>
        </w:r>
      </w:ins>
      <w:del w:id="1046" w:author="Gunnar Heikkilä" w:date="2019-01-30T16:31:00Z">
        <w:r w:rsidDel="00B30752">
          <w:rPr>
            <w:rFonts w:hint="eastAsia"/>
            <w:lang w:eastAsia="zh-CN"/>
          </w:rPr>
          <w:delText>1</w:delText>
        </w:r>
      </w:del>
      <w:r w:rsidR="00EB4F5F">
        <w:tab/>
      </w:r>
      <w:r w:rsidR="00B94253">
        <w:t>Conclusions</w:t>
      </w:r>
      <w:bookmarkEnd w:id="1042"/>
      <w:bookmarkEnd w:id="1043"/>
      <w:bookmarkEnd w:id="1044"/>
    </w:p>
    <w:p w:rsidR="00D63120" w:rsidRDefault="00D63120" w:rsidP="00D63120">
      <w:pPr>
        <w:rPr>
          <w:ins w:id="1047" w:author="Gunnar Heikkilä" w:date="2019-01-30T16:15:00Z"/>
          <w:noProof/>
        </w:rPr>
      </w:pPr>
      <w:ins w:id="1048" w:author="Gunnar Heikkilä" w:date="2019-01-30T16:15:00Z">
        <w:r>
          <w:rPr>
            <w:noProof/>
            <w:highlight w:val="yellow"/>
          </w:rPr>
          <w:t>[</w:t>
        </w:r>
        <w:r w:rsidRPr="00E7110E">
          <w:rPr>
            <w:noProof/>
            <w:highlight w:val="yellow"/>
          </w:rPr>
          <w:t>DRAFT conclusions, to be revised.</w:t>
        </w:r>
      </w:ins>
    </w:p>
    <w:p w:rsidR="00D63120" w:rsidRDefault="00D63120" w:rsidP="00D63120">
      <w:pPr>
        <w:rPr>
          <w:ins w:id="1049" w:author="Gunnar Heikkilä" w:date="2019-01-30T16:15:00Z"/>
          <w:noProof/>
        </w:rPr>
      </w:pPr>
      <w:ins w:id="1050" w:author="Gunnar Heikkilä" w:date="2019-01-30T16:15:00Z">
        <w:r>
          <w:rPr>
            <w:noProof/>
          </w:rPr>
          <w:t>It is evident that VR streaming services add a lot of complexity as compared to traditional streaming services. While the latter are more statically consumed, for VR services the user actions and movements becomes an important part of the total user experience. Also the actual content delivery will often depend on what the user is doing, which presents new challenges, mostly in terms of throughput and delay.</w:t>
        </w:r>
      </w:ins>
    </w:p>
    <w:p w:rsidR="00D63120" w:rsidRDefault="00D63120" w:rsidP="00D63120">
      <w:pPr>
        <w:rPr>
          <w:ins w:id="1051" w:author="Gunnar Heikkilä" w:date="2019-01-30T16:15:00Z"/>
          <w:noProof/>
        </w:rPr>
      </w:pPr>
      <w:ins w:id="1052" w:author="Gunnar Heikkilä" w:date="2019-01-30T16:15:00Z">
        <w:r>
          <w:rPr>
            <w:noProof/>
          </w:rPr>
          <w:lastRenderedPageBreak/>
          <w:t>While the exact relationship between potentially measurable metrics and the complete user experience will probably not be fully researched and understood until VR services are becoming more widely used, we need to address at least the basic issues now, and add further improvements and more elaborate metrics later.</w:t>
        </w:r>
      </w:ins>
    </w:p>
    <w:p w:rsidR="00D63120" w:rsidRDefault="00D63120" w:rsidP="00D63120">
      <w:pPr>
        <w:rPr>
          <w:ins w:id="1053" w:author="Gunnar Heikkilä" w:date="2019-01-30T16:15:00Z"/>
          <w:noProof/>
        </w:rPr>
      </w:pPr>
      <w:ins w:id="1054" w:author="Gunnar Heikkilä" w:date="2019-01-30T16:15:00Z">
        <w:r>
          <w:rPr>
            <w:noProof/>
          </w:rPr>
          <w:t xml:space="preserve">Some existing QoE metrics, such as throughput, buffer level and playlist are useful also for a VR use case, and can probably be kept more or less </w:t>
        </w:r>
        <w:r w:rsidR="00D50FEF">
          <w:rPr>
            <w:noProof/>
          </w:rPr>
          <w:t xml:space="preserve">as-is, as described in clauses </w:t>
        </w:r>
      </w:ins>
      <w:ins w:id="1055" w:author="Gunnar Heikkilä" w:date="2019-01-30T16:41:00Z">
        <w:r w:rsidR="00D50FEF">
          <w:rPr>
            <w:noProof/>
          </w:rPr>
          <w:t>9</w:t>
        </w:r>
      </w:ins>
      <w:ins w:id="1056" w:author="Gunnar Heikkilä" w:date="2019-01-30T16:15:00Z">
        <w:r w:rsidR="00D50FEF">
          <w:rPr>
            <w:noProof/>
          </w:rPr>
          <w:t xml:space="preserve">.2.1 to </w:t>
        </w:r>
      </w:ins>
      <w:ins w:id="1057" w:author="Gunnar Heikkilä" w:date="2019-01-30T16:41:00Z">
        <w:r w:rsidR="00D50FEF">
          <w:rPr>
            <w:noProof/>
          </w:rPr>
          <w:t>9</w:t>
        </w:r>
      </w:ins>
      <w:ins w:id="1058" w:author="Gunnar Heikkilä" w:date="2019-01-30T16:15:00Z">
        <w:r>
          <w:rPr>
            <w:noProof/>
          </w:rPr>
          <w:t xml:space="preserve">.2.3. </w:t>
        </w:r>
      </w:ins>
    </w:p>
    <w:p w:rsidR="00D63120" w:rsidRDefault="00D63120" w:rsidP="00D63120">
      <w:pPr>
        <w:rPr>
          <w:ins w:id="1059" w:author="Gunnar Heikkilä" w:date="2019-01-30T16:15:00Z"/>
          <w:noProof/>
        </w:rPr>
      </w:pPr>
      <w:ins w:id="1060" w:author="Gunnar Heikkilä" w:date="2019-01-30T16:15:00Z">
        <w:r>
          <w:rPr>
            <w:noProof/>
          </w:rPr>
          <w:t>A very basic addition would be to define new device metrics, as outlined in clause 9. These are necessary to understand the context of the VR service, as well as limitations and other characteristics of the device.</w:t>
        </w:r>
      </w:ins>
    </w:p>
    <w:p w:rsidR="00D63120" w:rsidRDefault="00D63120" w:rsidP="00D63120">
      <w:pPr>
        <w:rPr>
          <w:ins w:id="1061" w:author="Gunnar Heikkilä" w:date="2019-01-30T16:15:00Z"/>
          <w:noProof/>
        </w:rPr>
      </w:pPr>
      <w:ins w:id="1062" w:author="Gunnar Heikkilä" w:date="2019-01-30T16:15:00Z">
        <w:r>
          <w:rPr>
            <w:noProof/>
          </w:rPr>
          <w:t>A more challenging task is to define metrics which describe the interaction between user actions and movements, and the responsiveness and quality of the content. Due to the complexity of the VR service it might be useful to define scaleable interaction metri</w:t>
        </w:r>
        <w:r w:rsidR="00D50FEF">
          <w:rPr>
            <w:noProof/>
          </w:rPr>
          <w:t xml:space="preserve">cs, e.g. as outlined in clause </w:t>
        </w:r>
      </w:ins>
      <w:ins w:id="1063" w:author="Gunnar Heikkilä" w:date="2019-01-30T16:41:00Z">
        <w:r w:rsidR="00D50FEF">
          <w:rPr>
            <w:noProof/>
          </w:rPr>
          <w:t>9</w:t>
        </w:r>
      </w:ins>
      <w:ins w:id="1064" w:author="Gunnar Heikkilä" w:date="2019-01-30T16:15:00Z">
        <w:r>
          <w:rPr>
            <w:noProof/>
          </w:rPr>
          <w:t>.2.4, so that a lower-accuracy metric can be measured with a relatively simple client implementation, while higher-accuracy variants could be available if the client supports more advanced metric features.</w:t>
        </w:r>
      </w:ins>
    </w:p>
    <w:p w:rsidR="00D63120" w:rsidRDefault="00D63120" w:rsidP="00D63120">
      <w:pPr>
        <w:rPr>
          <w:ins w:id="1065" w:author="Gunnar Heikkilä" w:date="2019-01-30T16:15:00Z"/>
          <w:noProof/>
        </w:rPr>
      </w:pPr>
      <w:ins w:id="1066" w:author="Gunnar Heikkilä" w:date="2019-01-30T16:15:00Z">
        <w:r>
          <w:rPr>
            <w:noProof/>
          </w:rPr>
          <w:t>Very advanced metrics, such as relations to content co</w:t>
        </w:r>
        <w:r w:rsidR="00D50FEF">
          <w:rPr>
            <w:noProof/>
          </w:rPr>
          <w:t xml:space="preserve">mplexity as outlined in clause </w:t>
        </w:r>
      </w:ins>
      <w:ins w:id="1067" w:author="Gunnar Heikkilä" w:date="2019-01-30T16:41:00Z">
        <w:r w:rsidR="00D50FEF">
          <w:rPr>
            <w:noProof/>
          </w:rPr>
          <w:t>8</w:t>
        </w:r>
      </w:ins>
      <w:ins w:id="1068" w:author="Gunnar Heikkilä" w:date="2019-01-30T16:15:00Z">
        <w:r>
          <w:rPr>
            <w:noProof/>
          </w:rPr>
          <w:t>.2, most likely need further understanding before any implementable metrics can be defined.</w:t>
        </w:r>
      </w:ins>
    </w:p>
    <w:p w:rsidR="00D63120" w:rsidRDefault="00D63120" w:rsidP="00D63120">
      <w:pPr>
        <w:rPr>
          <w:ins w:id="1069" w:author="Gunnar Heikkilä" w:date="2019-01-30T16:15:00Z"/>
          <w:noProof/>
        </w:rPr>
      </w:pPr>
      <w:ins w:id="1070" w:author="Gunnar Heikkilä" w:date="2019-01-30T16:15:00Z">
        <w:r>
          <w:rPr>
            <w:noProof/>
          </w:rPr>
          <w:t xml:space="preserve">To get as wide support as possible for new VR metrics, any metrics defined in a future normative work should ideally be coordinated </w:t>
        </w:r>
        <w:r w:rsidR="00D50FEF">
          <w:rPr>
            <w:noProof/>
          </w:rPr>
          <w:t>with other standardization fora</w:t>
        </w:r>
        <w:r>
          <w:rPr>
            <w:noProof/>
          </w:rPr>
          <w:t xml:space="preserve"> (for instance MPEG as the current traditional QoE metrics have a more or less a full MPEG alignment).</w:t>
        </w:r>
      </w:ins>
    </w:p>
    <w:p w:rsidR="00B94253" w:rsidRPr="00B94253" w:rsidRDefault="00D63120" w:rsidP="00D63120">
      <w:ins w:id="1071" w:author="Gunnar Heikkilä" w:date="2019-01-30T16:15:00Z">
        <w:r>
          <w:rPr>
            <w:noProof/>
          </w:rPr>
          <w:t>Configuration and reporting should as far as possible re-use and extend existing mecha</w:t>
        </w:r>
        <w:r w:rsidR="00D50FEF">
          <w:rPr>
            <w:noProof/>
          </w:rPr>
          <w:t>nisms, as described in clause 1</w:t>
        </w:r>
      </w:ins>
      <w:ins w:id="1072" w:author="Gunnar Heikkilä" w:date="2019-01-30T16:41:00Z">
        <w:r w:rsidR="00D50FEF">
          <w:rPr>
            <w:noProof/>
          </w:rPr>
          <w:t>1</w:t>
        </w:r>
      </w:ins>
      <w:ins w:id="1073" w:author="Gunnar Heikkilä" w:date="2019-01-30T16:15:00Z">
        <w:r>
          <w:rPr>
            <w:noProof/>
          </w:rPr>
          <w:t>, preferrably in a backward-compatible way.</w:t>
        </w:r>
      </w:ins>
      <w:ins w:id="1074" w:author="Gunnar Heikkilä" w:date="2019-01-31T09:30:00Z">
        <w:r w:rsidR="008202EF">
          <w:rPr>
            <w:noProof/>
          </w:rPr>
          <w:t xml:space="preserve"> </w:t>
        </w:r>
      </w:ins>
      <w:ins w:id="1075" w:author="Gunnar Heikkilä" w:date="2019-01-30T16:15:00Z">
        <w:r w:rsidRPr="00033B32">
          <w:rPr>
            <w:noProof/>
            <w:highlight w:val="yellow"/>
          </w:rPr>
          <w:t>]</w:t>
        </w:r>
      </w:ins>
    </w:p>
    <w:p w:rsidR="00BF5582" w:rsidRPr="00BF5582" w:rsidRDefault="00BF5582" w:rsidP="00BF5582"/>
    <w:p w:rsidR="00080512" w:rsidRPr="004D3578" w:rsidRDefault="003A3F1D">
      <w:pPr>
        <w:pStyle w:val="Heading8"/>
      </w:pPr>
      <w:bookmarkStart w:id="1076" w:name="_Toc495605970"/>
      <w:bookmarkStart w:id="1077" w:name="_Toc495606061"/>
      <w:bookmarkStart w:id="1078" w:name="_Toc536690296"/>
      <w:bookmarkStart w:id="1079" w:name="historyclause"/>
      <w:r>
        <w:t xml:space="preserve">Annex </w:t>
      </w:r>
      <w:r w:rsidR="00A762C2">
        <w:rPr>
          <w:rFonts w:hint="eastAsia"/>
          <w:lang w:eastAsia="zh-CN"/>
        </w:rPr>
        <w:t>A</w:t>
      </w:r>
      <w:r w:rsidR="001C73EA">
        <w:rPr>
          <w:rFonts w:hint="eastAsia"/>
          <w:lang w:eastAsia="zh-CN"/>
        </w:rPr>
        <w:t xml:space="preserve"> </w:t>
      </w:r>
      <w:r w:rsidR="00667321">
        <w:rPr>
          <w:rFonts w:hint="eastAsia"/>
          <w:lang w:eastAsia="zh-CN"/>
        </w:rPr>
        <w:t>(informative)</w:t>
      </w:r>
      <w:r w:rsidR="00080512" w:rsidRPr="004D3578">
        <w:t>:</w:t>
      </w:r>
      <w:r w:rsidR="00080512" w:rsidRPr="004D3578">
        <w:br/>
        <w:t>Change history</w:t>
      </w:r>
      <w:bookmarkEnd w:id="1076"/>
      <w:bookmarkEnd w:id="1077"/>
      <w:bookmarkEnd w:id="1078"/>
    </w:p>
    <w:bookmarkEnd w:id="1079"/>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567"/>
        <w:gridCol w:w="708"/>
        <w:gridCol w:w="4253"/>
        <w:gridCol w:w="850"/>
      </w:tblGrid>
      <w:tr w:rsidR="003C3971" w:rsidRPr="00AF0B0E" w:rsidTr="00C72833">
        <w:trPr>
          <w:cantSplit/>
        </w:trPr>
        <w:tc>
          <w:tcPr>
            <w:tcW w:w="9639" w:type="dxa"/>
            <w:gridSpan w:val="8"/>
            <w:tcBorders>
              <w:bottom w:val="nil"/>
            </w:tcBorders>
            <w:shd w:val="solid" w:color="FFFFFF" w:fill="auto"/>
          </w:tcPr>
          <w:p w:rsidR="003C3971" w:rsidRPr="00AF0B0E" w:rsidRDefault="003C3971" w:rsidP="00C72833">
            <w:pPr>
              <w:pStyle w:val="TAL"/>
              <w:jc w:val="center"/>
              <w:rPr>
                <w:b/>
                <w:sz w:val="16"/>
              </w:rPr>
            </w:pPr>
            <w:r w:rsidRPr="00AF0B0E">
              <w:rPr>
                <w:b/>
              </w:rPr>
              <w:t>Change history</w:t>
            </w:r>
          </w:p>
        </w:tc>
      </w:tr>
      <w:tr w:rsidR="003C3971" w:rsidRPr="00AF0B0E" w:rsidTr="003B3480">
        <w:tc>
          <w:tcPr>
            <w:tcW w:w="800" w:type="dxa"/>
            <w:shd w:val="pct10" w:color="auto" w:fill="FFFFFF"/>
          </w:tcPr>
          <w:p w:rsidR="003C3971" w:rsidRPr="00AF0B0E" w:rsidRDefault="003C3971" w:rsidP="00C72833">
            <w:pPr>
              <w:pStyle w:val="TAL"/>
              <w:rPr>
                <w:b/>
                <w:sz w:val="16"/>
              </w:rPr>
            </w:pPr>
            <w:r w:rsidRPr="00AF0B0E">
              <w:rPr>
                <w:b/>
                <w:sz w:val="16"/>
              </w:rPr>
              <w:t>Date</w:t>
            </w:r>
          </w:p>
        </w:tc>
        <w:tc>
          <w:tcPr>
            <w:tcW w:w="800" w:type="dxa"/>
            <w:shd w:val="pct10" w:color="auto" w:fill="FFFFFF"/>
          </w:tcPr>
          <w:p w:rsidR="003C3971" w:rsidRPr="00AF0B0E" w:rsidRDefault="00DF2B1F" w:rsidP="00C72833">
            <w:pPr>
              <w:pStyle w:val="TAL"/>
              <w:rPr>
                <w:b/>
                <w:sz w:val="16"/>
              </w:rPr>
            </w:pPr>
            <w:r w:rsidRPr="00AF0B0E">
              <w:rPr>
                <w:b/>
                <w:sz w:val="16"/>
              </w:rPr>
              <w:t>Meeting</w:t>
            </w:r>
          </w:p>
        </w:tc>
        <w:tc>
          <w:tcPr>
            <w:tcW w:w="1094" w:type="dxa"/>
            <w:shd w:val="pct10" w:color="auto" w:fill="FFFFFF"/>
          </w:tcPr>
          <w:p w:rsidR="003C3971" w:rsidRPr="00AF0B0E" w:rsidRDefault="003C3971" w:rsidP="00DF2B1F">
            <w:pPr>
              <w:pStyle w:val="TAL"/>
              <w:rPr>
                <w:b/>
                <w:sz w:val="16"/>
              </w:rPr>
            </w:pPr>
            <w:r w:rsidRPr="00AF0B0E">
              <w:rPr>
                <w:b/>
                <w:sz w:val="16"/>
              </w:rPr>
              <w:t>TDoc</w:t>
            </w:r>
          </w:p>
        </w:tc>
        <w:tc>
          <w:tcPr>
            <w:tcW w:w="567" w:type="dxa"/>
            <w:shd w:val="pct10" w:color="auto" w:fill="FFFFFF"/>
          </w:tcPr>
          <w:p w:rsidR="003C3971" w:rsidRPr="00AF0B0E" w:rsidRDefault="003C3971" w:rsidP="00C72833">
            <w:pPr>
              <w:pStyle w:val="TAL"/>
              <w:rPr>
                <w:b/>
                <w:sz w:val="16"/>
              </w:rPr>
            </w:pPr>
            <w:r w:rsidRPr="00AF0B0E">
              <w:rPr>
                <w:b/>
                <w:sz w:val="16"/>
              </w:rPr>
              <w:t>CR</w:t>
            </w:r>
          </w:p>
        </w:tc>
        <w:tc>
          <w:tcPr>
            <w:tcW w:w="567" w:type="dxa"/>
            <w:shd w:val="pct10" w:color="auto" w:fill="FFFFFF"/>
          </w:tcPr>
          <w:p w:rsidR="003C3971" w:rsidRPr="00AF0B0E" w:rsidRDefault="003C3971" w:rsidP="00C72833">
            <w:pPr>
              <w:pStyle w:val="TAL"/>
              <w:rPr>
                <w:b/>
                <w:sz w:val="16"/>
              </w:rPr>
            </w:pPr>
            <w:r w:rsidRPr="00AF0B0E">
              <w:rPr>
                <w:b/>
                <w:sz w:val="16"/>
              </w:rPr>
              <w:t>Rev</w:t>
            </w:r>
          </w:p>
        </w:tc>
        <w:tc>
          <w:tcPr>
            <w:tcW w:w="708" w:type="dxa"/>
            <w:shd w:val="pct10" w:color="auto" w:fill="FFFFFF"/>
          </w:tcPr>
          <w:p w:rsidR="003C3971" w:rsidRPr="00AF0B0E" w:rsidRDefault="003C3971" w:rsidP="00C72833">
            <w:pPr>
              <w:pStyle w:val="TAL"/>
              <w:rPr>
                <w:b/>
                <w:sz w:val="16"/>
              </w:rPr>
            </w:pPr>
            <w:r w:rsidRPr="00AF0B0E">
              <w:rPr>
                <w:b/>
                <w:sz w:val="16"/>
              </w:rPr>
              <w:t>Cat</w:t>
            </w:r>
          </w:p>
        </w:tc>
        <w:tc>
          <w:tcPr>
            <w:tcW w:w="4253" w:type="dxa"/>
            <w:shd w:val="pct10" w:color="auto" w:fill="FFFFFF"/>
          </w:tcPr>
          <w:p w:rsidR="003C3971" w:rsidRPr="00AF0B0E" w:rsidRDefault="003C3971" w:rsidP="00C72833">
            <w:pPr>
              <w:pStyle w:val="TAL"/>
              <w:rPr>
                <w:b/>
                <w:sz w:val="16"/>
              </w:rPr>
            </w:pPr>
            <w:r w:rsidRPr="00AF0B0E">
              <w:rPr>
                <w:b/>
                <w:sz w:val="16"/>
              </w:rPr>
              <w:t>Subject/Comment</w:t>
            </w:r>
          </w:p>
        </w:tc>
        <w:tc>
          <w:tcPr>
            <w:tcW w:w="850" w:type="dxa"/>
            <w:shd w:val="pct10" w:color="auto" w:fill="FFFFFF"/>
          </w:tcPr>
          <w:p w:rsidR="003C3971" w:rsidRPr="00AF0B0E" w:rsidRDefault="003C3971" w:rsidP="00C72833">
            <w:pPr>
              <w:pStyle w:val="TAL"/>
              <w:rPr>
                <w:b/>
                <w:sz w:val="16"/>
              </w:rPr>
            </w:pPr>
            <w:r w:rsidRPr="00AF0B0E">
              <w:rPr>
                <w:b/>
                <w:sz w:val="16"/>
              </w:rPr>
              <w:t>New vers</w:t>
            </w:r>
            <w:r w:rsidR="00DF2B1F" w:rsidRPr="00AF0B0E">
              <w:rPr>
                <w:b/>
                <w:sz w:val="16"/>
              </w:rPr>
              <w:t>ion</w:t>
            </w:r>
          </w:p>
        </w:tc>
      </w:tr>
      <w:tr w:rsidR="00D74A8F" w:rsidRPr="00AF0B0E" w:rsidTr="003B3480">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D74A8F" w:rsidRPr="00AF0B0E" w:rsidRDefault="00D74A8F" w:rsidP="00F019B9">
            <w:pPr>
              <w:pStyle w:val="TAC"/>
              <w:rPr>
                <w:sz w:val="16"/>
                <w:szCs w:val="16"/>
              </w:rPr>
            </w:pPr>
            <w:r>
              <w:rPr>
                <w:rFonts w:hint="eastAsia"/>
                <w:sz w:val="16"/>
                <w:szCs w:val="16"/>
                <w:lang w:eastAsia="zh-CN"/>
              </w:rPr>
              <w:t>S4-170</w:t>
            </w:r>
            <w:r w:rsidR="00F019B9">
              <w:rPr>
                <w:rFonts w:hint="eastAsia"/>
                <w:sz w:val="16"/>
                <w:szCs w:val="16"/>
                <w:lang w:eastAsia="zh-CN"/>
              </w:rPr>
              <w:t>762</w:t>
            </w:r>
          </w:p>
        </w:tc>
        <w:tc>
          <w:tcPr>
            <w:tcW w:w="567" w:type="dxa"/>
            <w:shd w:val="solid" w:color="FFFFFF" w:fill="auto"/>
          </w:tcPr>
          <w:p w:rsidR="00D74A8F" w:rsidRPr="00AF0B0E" w:rsidRDefault="00D74A8F" w:rsidP="00C72833">
            <w:pPr>
              <w:pStyle w:val="TAL"/>
              <w:rPr>
                <w:sz w:val="16"/>
                <w:szCs w:val="16"/>
              </w:rPr>
            </w:pPr>
          </w:p>
        </w:tc>
        <w:tc>
          <w:tcPr>
            <w:tcW w:w="567" w:type="dxa"/>
            <w:shd w:val="solid" w:color="FFFFFF" w:fill="auto"/>
          </w:tcPr>
          <w:p w:rsidR="00D74A8F" w:rsidRPr="00AF0B0E" w:rsidRDefault="00D74A8F" w:rsidP="00C72833">
            <w:pPr>
              <w:pStyle w:val="TAR"/>
              <w:rPr>
                <w:sz w:val="16"/>
                <w:szCs w:val="16"/>
                <w:lang w:eastAsia="zh-CN"/>
              </w:rPr>
            </w:pPr>
          </w:p>
        </w:tc>
        <w:tc>
          <w:tcPr>
            <w:tcW w:w="708" w:type="dxa"/>
            <w:shd w:val="solid" w:color="FFFFFF" w:fill="auto"/>
          </w:tcPr>
          <w:p w:rsidR="00D74A8F" w:rsidRPr="00AF0B0E" w:rsidRDefault="00D74A8F" w:rsidP="00C72833">
            <w:pPr>
              <w:pStyle w:val="TAC"/>
              <w:rPr>
                <w:sz w:val="16"/>
                <w:szCs w:val="16"/>
              </w:rPr>
            </w:pPr>
          </w:p>
        </w:tc>
        <w:tc>
          <w:tcPr>
            <w:tcW w:w="4253" w:type="dxa"/>
            <w:shd w:val="solid" w:color="FFFFFF" w:fill="auto"/>
          </w:tcPr>
          <w:p w:rsidR="00D74A8F" w:rsidRPr="00AF0B0E" w:rsidRDefault="00766EF0" w:rsidP="003D0DC4">
            <w:pPr>
              <w:pStyle w:val="TAL"/>
              <w:rPr>
                <w:sz w:val="16"/>
                <w:szCs w:val="16"/>
                <w:lang w:eastAsia="zh-CN"/>
              </w:rPr>
            </w:pPr>
            <w:r>
              <w:rPr>
                <w:sz w:val="16"/>
                <w:szCs w:val="16"/>
                <w:lang w:eastAsia="zh-CN"/>
              </w:rPr>
              <w:t>I</w:t>
            </w:r>
            <w:r>
              <w:rPr>
                <w:rFonts w:hint="eastAsia"/>
                <w:sz w:val="16"/>
                <w:szCs w:val="16"/>
                <w:lang w:eastAsia="zh-CN"/>
              </w:rPr>
              <w:t xml:space="preserve">nitial version </w:t>
            </w:r>
          </w:p>
        </w:tc>
        <w:tc>
          <w:tcPr>
            <w:tcW w:w="850" w:type="dxa"/>
            <w:shd w:val="solid" w:color="FFFFFF" w:fill="auto"/>
          </w:tcPr>
          <w:p w:rsidR="00D74A8F" w:rsidRPr="00AF0B0E" w:rsidRDefault="00D74A8F" w:rsidP="00191F00">
            <w:pPr>
              <w:pStyle w:val="TAC"/>
              <w:rPr>
                <w:sz w:val="16"/>
                <w:szCs w:val="16"/>
                <w:lang w:eastAsia="zh-CN"/>
              </w:rPr>
            </w:pPr>
            <w:r>
              <w:rPr>
                <w:rFonts w:hint="eastAsia"/>
                <w:sz w:val="16"/>
                <w:szCs w:val="16"/>
                <w:lang w:eastAsia="zh-CN"/>
              </w:rPr>
              <w:t>0.</w:t>
            </w:r>
            <w:r w:rsidR="00191F00">
              <w:rPr>
                <w:rFonts w:hint="eastAsia"/>
                <w:sz w:val="16"/>
                <w:szCs w:val="16"/>
                <w:lang w:eastAsia="zh-CN"/>
              </w:rPr>
              <w:t>0</w:t>
            </w:r>
            <w:r>
              <w:rPr>
                <w:rFonts w:hint="eastAsia"/>
                <w:sz w:val="16"/>
                <w:szCs w:val="16"/>
                <w:lang w:eastAsia="zh-CN"/>
              </w:rPr>
              <w:t>.</w:t>
            </w:r>
            <w:r w:rsidR="00191F00">
              <w:rPr>
                <w:rFonts w:hint="eastAsia"/>
                <w:sz w:val="16"/>
                <w:szCs w:val="16"/>
                <w:lang w:eastAsia="zh-CN"/>
              </w:rPr>
              <w:t>1</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D74A8F">
            <w:pPr>
              <w:pStyle w:val="TAC"/>
              <w:rPr>
                <w:sz w:val="16"/>
                <w:szCs w:val="16"/>
                <w:lang w:eastAsia="zh-CN"/>
              </w:rPr>
            </w:pPr>
            <w:r>
              <w:rPr>
                <w:rFonts w:hint="eastAsia"/>
                <w:sz w:val="16"/>
                <w:szCs w:val="16"/>
                <w:lang w:eastAsia="zh-CN"/>
              </w:rPr>
              <w:t>S4-170975</w:t>
            </w:r>
          </w:p>
        </w:tc>
        <w:tc>
          <w:tcPr>
            <w:tcW w:w="567" w:type="dxa"/>
            <w:shd w:val="solid" w:color="FFFFFF" w:fill="auto"/>
          </w:tcPr>
          <w:p w:rsidR="00F019B9" w:rsidRPr="00AF0B0E" w:rsidRDefault="00F019B9" w:rsidP="00C72833">
            <w:pPr>
              <w:pStyle w:val="TAL"/>
              <w:rPr>
                <w:sz w:val="16"/>
                <w:szCs w:val="16"/>
              </w:rPr>
            </w:pPr>
          </w:p>
        </w:tc>
        <w:tc>
          <w:tcPr>
            <w:tcW w:w="567" w:type="dxa"/>
            <w:shd w:val="solid" w:color="FFFFFF" w:fill="auto"/>
          </w:tcPr>
          <w:p w:rsidR="00F019B9" w:rsidRPr="00AF0B0E"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3D0DC4">
            <w:pPr>
              <w:pStyle w:val="TAL"/>
              <w:rPr>
                <w:sz w:val="16"/>
                <w:szCs w:val="16"/>
                <w:lang w:eastAsia="zh-CN"/>
              </w:rPr>
            </w:pPr>
            <w:r>
              <w:rPr>
                <w:sz w:val="16"/>
                <w:szCs w:val="16"/>
                <w:lang w:eastAsia="zh-CN"/>
              </w:rPr>
              <w:t>E</w:t>
            </w:r>
            <w:r>
              <w:rPr>
                <w:rFonts w:hint="eastAsia"/>
                <w:sz w:val="16"/>
                <w:szCs w:val="16"/>
                <w:lang w:eastAsia="zh-CN"/>
              </w:rPr>
              <w:t>ditorial modifications</w:t>
            </w:r>
          </w:p>
        </w:tc>
        <w:tc>
          <w:tcPr>
            <w:tcW w:w="850" w:type="dxa"/>
            <w:shd w:val="solid" w:color="FFFFFF" w:fill="auto"/>
          </w:tcPr>
          <w:p w:rsidR="00F019B9" w:rsidRDefault="00F019B9" w:rsidP="00191F00">
            <w:pPr>
              <w:pStyle w:val="TAC"/>
              <w:rPr>
                <w:sz w:val="16"/>
                <w:szCs w:val="16"/>
                <w:lang w:eastAsia="zh-CN"/>
              </w:rPr>
            </w:pPr>
            <w:r>
              <w:rPr>
                <w:rFonts w:hint="eastAsia"/>
                <w:sz w:val="16"/>
                <w:szCs w:val="16"/>
                <w:lang w:eastAsia="zh-CN"/>
              </w:rPr>
              <w:t>0.0.2</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F019B9">
            <w:pPr>
              <w:pStyle w:val="TAC"/>
              <w:rPr>
                <w:sz w:val="16"/>
                <w:szCs w:val="16"/>
                <w:lang w:eastAsia="zh-CN"/>
              </w:rPr>
            </w:pPr>
            <w:r>
              <w:rPr>
                <w:rFonts w:hint="eastAsia"/>
                <w:sz w:val="16"/>
                <w:szCs w:val="16"/>
                <w:lang w:eastAsia="zh-CN"/>
              </w:rPr>
              <w:t>S4-170982</w:t>
            </w:r>
          </w:p>
        </w:tc>
        <w:tc>
          <w:tcPr>
            <w:tcW w:w="567" w:type="dxa"/>
            <w:shd w:val="solid" w:color="FFFFFF" w:fill="auto"/>
          </w:tcPr>
          <w:p w:rsidR="00F019B9" w:rsidRDefault="00F019B9" w:rsidP="00C72833">
            <w:pPr>
              <w:pStyle w:val="TAL"/>
              <w:rPr>
                <w:sz w:val="16"/>
                <w:szCs w:val="16"/>
                <w:lang w:eastAsia="zh-CN"/>
              </w:rPr>
            </w:pPr>
          </w:p>
        </w:tc>
        <w:tc>
          <w:tcPr>
            <w:tcW w:w="567" w:type="dxa"/>
            <w:shd w:val="solid" w:color="FFFFFF" w:fill="auto"/>
          </w:tcPr>
          <w:p w:rsidR="00F019B9"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9044AC">
            <w:pPr>
              <w:pStyle w:val="TAL"/>
              <w:rPr>
                <w:sz w:val="16"/>
                <w:szCs w:val="16"/>
                <w:lang w:eastAsia="zh-CN"/>
              </w:rPr>
            </w:pPr>
            <w:r>
              <w:rPr>
                <w:sz w:val="16"/>
                <w:szCs w:val="16"/>
                <w:lang w:eastAsia="zh-CN"/>
              </w:rPr>
              <w:t>I</w:t>
            </w:r>
            <w:r>
              <w:rPr>
                <w:rFonts w:hint="eastAsia"/>
                <w:sz w:val="16"/>
                <w:szCs w:val="16"/>
                <w:lang w:eastAsia="zh-CN"/>
              </w:rPr>
              <w:t>nclusion of candidate r</w:t>
            </w:r>
            <w:r w:rsidRPr="008D13AC">
              <w:rPr>
                <w:sz w:val="16"/>
                <w:szCs w:val="16"/>
                <w:lang w:eastAsia="zh-CN"/>
              </w:rPr>
              <w:t>eference model for QoE metric measurement</w:t>
            </w:r>
            <w:r>
              <w:rPr>
                <w:rFonts w:hint="eastAsia"/>
                <w:sz w:val="16"/>
                <w:szCs w:val="16"/>
                <w:lang w:eastAsia="zh-CN"/>
              </w:rPr>
              <w:t xml:space="preserve"> </w:t>
            </w:r>
          </w:p>
        </w:tc>
        <w:tc>
          <w:tcPr>
            <w:tcW w:w="850" w:type="dxa"/>
            <w:shd w:val="solid" w:color="FFFFFF" w:fill="auto"/>
          </w:tcPr>
          <w:p w:rsidR="00F019B9" w:rsidRPr="00AF0B0E" w:rsidRDefault="00F019B9" w:rsidP="00C72833">
            <w:pPr>
              <w:pStyle w:val="TAC"/>
              <w:rPr>
                <w:sz w:val="16"/>
                <w:szCs w:val="16"/>
                <w:lang w:eastAsia="zh-CN"/>
              </w:rPr>
            </w:pPr>
            <w:r>
              <w:rPr>
                <w:rFonts w:hint="eastAsia"/>
                <w:sz w:val="16"/>
                <w:szCs w:val="16"/>
                <w:lang w:eastAsia="zh-CN"/>
              </w:rPr>
              <w:t>0.1.0</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Default="00CF0830" w:rsidP="00F019B9">
            <w:pPr>
              <w:pStyle w:val="TAC"/>
              <w:rPr>
                <w:sz w:val="16"/>
                <w:szCs w:val="16"/>
                <w:lang w:eastAsia="zh-CN"/>
              </w:rPr>
            </w:pPr>
            <w:r w:rsidRPr="00CF0830">
              <w:rPr>
                <w:sz w:val="16"/>
                <w:szCs w:val="16"/>
                <w:lang w:eastAsia="zh-CN"/>
              </w:rPr>
              <w:t>S4-AHV003</w:t>
            </w:r>
          </w:p>
        </w:tc>
        <w:tc>
          <w:tcPr>
            <w:tcW w:w="567" w:type="dxa"/>
            <w:shd w:val="solid" w:color="FFFFFF" w:fill="auto"/>
          </w:tcPr>
          <w:p w:rsidR="00CF0830" w:rsidRDefault="00CF0830" w:rsidP="00C72833">
            <w:pPr>
              <w:pStyle w:val="TAL"/>
              <w:rPr>
                <w:sz w:val="16"/>
                <w:szCs w:val="16"/>
                <w:lang w:eastAsia="zh-CN"/>
              </w:rPr>
            </w:pPr>
          </w:p>
        </w:tc>
        <w:tc>
          <w:tcPr>
            <w:tcW w:w="567" w:type="dxa"/>
            <w:shd w:val="solid" w:color="FFFFFF" w:fill="auto"/>
          </w:tcPr>
          <w:p w:rsidR="00CF0830" w:rsidRDefault="00CF0830" w:rsidP="00C72833">
            <w:pPr>
              <w:pStyle w:val="TAR"/>
              <w:rPr>
                <w:sz w:val="16"/>
                <w:szCs w:val="16"/>
                <w:lang w:eastAsia="zh-CN"/>
              </w:rPr>
            </w:pPr>
          </w:p>
        </w:tc>
        <w:tc>
          <w:tcPr>
            <w:tcW w:w="708" w:type="dxa"/>
            <w:shd w:val="solid" w:color="FFFFFF" w:fill="auto"/>
          </w:tcPr>
          <w:p w:rsidR="00CF0830" w:rsidRPr="00AF0B0E" w:rsidRDefault="00CF0830" w:rsidP="00C72833">
            <w:pPr>
              <w:pStyle w:val="TAC"/>
              <w:rPr>
                <w:sz w:val="16"/>
                <w:szCs w:val="16"/>
              </w:rPr>
            </w:pPr>
          </w:p>
        </w:tc>
        <w:tc>
          <w:tcPr>
            <w:tcW w:w="4253" w:type="dxa"/>
            <w:shd w:val="solid" w:color="FFFFFF" w:fill="auto"/>
          </w:tcPr>
          <w:p w:rsidR="00CF0830" w:rsidRDefault="00CF0830" w:rsidP="009044AC">
            <w:pPr>
              <w:pStyle w:val="TAL"/>
              <w:rPr>
                <w:sz w:val="16"/>
                <w:szCs w:val="16"/>
                <w:lang w:eastAsia="zh-CN"/>
              </w:rPr>
            </w:pPr>
            <w:r>
              <w:rPr>
                <w:sz w:val="16"/>
                <w:szCs w:val="16"/>
                <w:lang w:eastAsia="zh-CN"/>
              </w:rPr>
              <w:t>Inclusion of VR QoE Metrics Evolution</w:t>
            </w:r>
          </w:p>
        </w:tc>
        <w:tc>
          <w:tcPr>
            <w:tcW w:w="850" w:type="dxa"/>
            <w:shd w:val="solid" w:color="FFFFFF" w:fill="auto"/>
          </w:tcPr>
          <w:p w:rsidR="00CF0830" w:rsidRDefault="00CF0830" w:rsidP="00C72833">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25</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Inclusion of VR QoE metrics</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26</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Inclusion of use case for VR QoE Study</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8F7C8B" w:rsidRPr="00AF0B0E" w:rsidTr="003B3480">
        <w:tc>
          <w:tcPr>
            <w:tcW w:w="800" w:type="dxa"/>
            <w:shd w:val="solid" w:color="FFFFFF" w:fill="auto"/>
          </w:tcPr>
          <w:p w:rsidR="008F7C8B" w:rsidRDefault="008F7C8B" w:rsidP="00CF0830">
            <w:pPr>
              <w:pStyle w:val="TAC"/>
              <w:rPr>
                <w:sz w:val="16"/>
                <w:szCs w:val="16"/>
                <w:lang w:eastAsia="zh-CN"/>
              </w:rPr>
            </w:pPr>
            <w:r>
              <w:rPr>
                <w:rFonts w:hint="eastAsia"/>
                <w:sz w:val="16"/>
                <w:szCs w:val="16"/>
                <w:lang w:eastAsia="zh-CN"/>
              </w:rPr>
              <w:t>02-2018</w:t>
            </w:r>
          </w:p>
        </w:tc>
        <w:tc>
          <w:tcPr>
            <w:tcW w:w="800" w:type="dxa"/>
            <w:shd w:val="solid" w:color="FFFFFF" w:fill="auto"/>
          </w:tcPr>
          <w:p w:rsidR="008F7C8B" w:rsidRDefault="008F7C8B" w:rsidP="00CF0830">
            <w:pPr>
              <w:pStyle w:val="TAC"/>
              <w:rPr>
                <w:sz w:val="16"/>
                <w:szCs w:val="16"/>
                <w:lang w:eastAsia="zh-CN"/>
              </w:rPr>
            </w:pPr>
            <w:r>
              <w:rPr>
                <w:rFonts w:hint="eastAsia"/>
                <w:sz w:val="16"/>
                <w:szCs w:val="16"/>
                <w:lang w:eastAsia="zh-CN"/>
              </w:rPr>
              <w:t>SA4#97</w:t>
            </w:r>
          </w:p>
        </w:tc>
        <w:tc>
          <w:tcPr>
            <w:tcW w:w="1094" w:type="dxa"/>
            <w:shd w:val="solid" w:color="FFFFFF" w:fill="auto"/>
          </w:tcPr>
          <w:p w:rsidR="008F7C8B" w:rsidRPr="00CF0830" w:rsidRDefault="008F7C8B" w:rsidP="00CF0830">
            <w:pPr>
              <w:pStyle w:val="TAC"/>
              <w:rPr>
                <w:sz w:val="16"/>
                <w:szCs w:val="16"/>
                <w:lang w:eastAsia="zh-CN"/>
              </w:rPr>
            </w:pPr>
            <w:r>
              <w:rPr>
                <w:rFonts w:hint="eastAsia"/>
                <w:sz w:val="16"/>
                <w:szCs w:val="16"/>
                <w:lang w:eastAsia="zh-CN"/>
              </w:rPr>
              <w:t>S4-180205</w:t>
            </w:r>
          </w:p>
        </w:tc>
        <w:tc>
          <w:tcPr>
            <w:tcW w:w="567" w:type="dxa"/>
            <w:shd w:val="solid" w:color="FFFFFF" w:fill="auto"/>
          </w:tcPr>
          <w:p w:rsidR="008F7C8B" w:rsidRDefault="008F7C8B" w:rsidP="00CF0830">
            <w:pPr>
              <w:pStyle w:val="TAL"/>
              <w:rPr>
                <w:sz w:val="16"/>
                <w:szCs w:val="16"/>
                <w:lang w:eastAsia="zh-CN"/>
              </w:rPr>
            </w:pPr>
          </w:p>
        </w:tc>
        <w:tc>
          <w:tcPr>
            <w:tcW w:w="567" w:type="dxa"/>
            <w:shd w:val="solid" w:color="FFFFFF" w:fill="auto"/>
          </w:tcPr>
          <w:p w:rsidR="008F7C8B" w:rsidRDefault="008F7C8B" w:rsidP="00CF0830">
            <w:pPr>
              <w:pStyle w:val="TAR"/>
              <w:rPr>
                <w:sz w:val="16"/>
                <w:szCs w:val="16"/>
                <w:lang w:eastAsia="zh-CN"/>
              </w:rPr>
            </w:pPr>
          </w:p>
        </w:tc>
        <w:tc>
          <w:tcPr>
            <w:tcW w:w="708" w:type="dxa"/>
            <w:shd w:val="solid" w:color="FFFFFF" w:fill="auto"/>
          </w:tcPr>
          <w:p w:rsidR="008F7C8B" w:rsidRPr="00AF0B0E" w:rsidRDefault="008F7C8B" w:rsidP="00CF0830">
            <w:pPr>
              <w:pStyle w:val="TAC"/>
              <w:rPr>
                <w:sz w:val="16"/>
                <w:szCs w:val="16"/>
              </w:rPr>
            </w:pPr>
          </w:p>
        </w:tc>
        <w:tc>
          <w:tcPr>
            <w:tcW w:w="4253" w:type="dxa"/>
            <w:shd w:val="solid" w:color="FFFFFF" w:fill="auto"/>
          </w:tcPr>
          <w:p w:rsidR="008F7C8B" w:rsidRDefault="008F7C8B" w:rsidP="00CF0830">
            <w:pPr>
              <w:pStyle w:val="TAL"/>
              <w:rPr>
                <w:sz w:val="16"/>
                <w:szCs w:val="16"/>
                <w:lang w:eastAsia="zh-CN"/>
              </w:rPr>
            </w:pPr>
            <w:r>
              <w:rPr>
                <w:rFonts w:hint="eastAsia"/>
                <w:sz w:val="16"/>
                <w:szCs w:val="16"/>
                <w:lang w:eastAsia="zh-CN"/>
              </w:rPr>
              <w:t>Inclusion of v</w:t>
            </w:r>
            <w:r w:rsidRPr="008F7C8B">
              <w:rPr>
                <w:sz w:val="16"/>
                <w:szCs w:val="16"/>
                <w:lang w:eastAsia="zh-CN"/>
              </w:rPr>
              <w:t>iewport-related QoE aspects</w:t>
            </w:r>
          </w:p>
        </w:tc>
        <w:tc>
          <w:tcPr>
            <w:tcW w:w="850" w:type="dxa"/>
            <w:shd w:val="solid" w:color="FFFFFF" w:fill="auto"/>
          </w:tcPr>
          <w:p w:rsidR="008F7C8B" w:rsidRPr="008F7C8B" w:rsidRDefault="008F7C8B" w:rsidP="00CF0830">
            <w:pPr>
              <w:pStyle w:val="TAC"/>
              <w:rPr>
                <w:sz w:val="16"/>
                <w:szCs w:val="16"/>
                <w:lang w:eastAsia="zh-CN"/>
              </w:rPr>
            </w:pPr>
            <w:r>
              <w:rPr>
                <w:rFonts w:hint="eastAsia"/>
                <w:sz w:val="16"/>
                <w:szCs w:val="16"/>
                <w:lang w:eastAsia="zh-CN"/>
              </w:rPr>
              <w:t>0.2.0</w:t>
            </w:r>
          </w:p>
        </w:tc>
      </w:tr>
      <w:tr w:rsidR="006A5AD9" w:rsidRPr="00AF0B0E" w:rsidTr="003B3480">
        <w:tc>
          <w:tcPr>
            <w:tcW w:w="800" w:type="dxa"/>
            <w:shd w:val="solid" w:color="FFFFFF" w:fill="auto"/>
          </w:tcPr>
          <w:p w:rsidR="006A5AD9" w:rsidRDefault="006A5AD9" w:rsidP="006A5AD9">
            <w:pPr>
              <w:pStyle w:val="TAC"/>
              <w:rPr>
                <w:sz w:val="16"/>
                <w:szCs w:val="16"/>
                <w:lang w:eastAsia="zh-CN"/>
              </w:rPr>
            </w:pPr>
            <w:r>
              <w:rPr>
                <w:rFonts w:hint="eastAsia"/>
                <w:sz w:val="16"/>
                <w:szCs w:val="16"/>
                <w:lang w:eastAsia="zh-CN"/>
              </w:rPr>
              <w:t>04-2018</w:t>
            </w:r>
          </w:p>
        </w:tc>
        <w:tc>
          <w:tcPr>
            <w:tcW w:w="800" w:type="dxa"/>
            <w:shd w:val="solid" w:color="FFFFFF" w:fill="auto"/>
          </w:tcPr>
          <w:p w:rsidR="006A5AD9" w:rsidRDefault="006A5AD9" w:rsidP="006A5AD9">
            <w:pPr>
              <w:pStyle w:val="TAC"/>
              <w:rPr>
                <w:sz w:val="16"/>
                <w:szCs w:val="16"/>
                <w:lang w:eastAsia="zh-CN"/>
              </w:rPr>
            </w:pPr>
            <w:r>
              <w:rPr>
                <w:rFonts w:hint="eastAsia"/>
                <w:sz w:val="16"/>
                <w:szCs w:val="16"/>
                <w:lang w:eastAsia="zh-CN"/>
              </w:rPr>
              <w:t>SA4#98</w:t>
            </w:r>
          </w:p>
        </w:tc>
        <w:tc>
          <w:tcPr>
            <w:tcW w:w="1094" w:type="dxa"/>
            <w:shd w:val="solid" w:color="FFFFFF" w:fill="auto"/>
          </w:tcPr>
          <w:p w:rsidR="006A5AD9" w:rsidRDefault="006A5AD9" w:rsidP="006A5AD9">
            <w:pPr>
              <w:pStyle w:val="TAC"/>
              <w:rPr>
                <w:sz w:val="16"/>
                <w:szCs w:val="16"/>
                <w:lang w:eastAsia="zh-CN"/>
              </w:rPr>
            </w:pPr>
            <w:r>
              <w:rPr>
                <w:rFonts w:hint="eastAsia"/>
                <w:sz w:val="16"/>
                <w:szCs w:val="16"/>
                <w:lang w:eastAsia="zh-CN"/>
              </w:rPr>
              <w:t>S4-180560</w:t>
            </w:r>
          </w:p>
        </w:tc>
        <w:tc>
          <w:tcPr>
            <w:tcW w:w="567" w:type="dxa"/>
            <w:shd w:val="solid" w:color="FFFFFF" w:fill="auto"/>
          </w:tcPr>
          <w:p w:rsidR="006A5AD9" w:rsidRDefault="006A5AD9" w:rsidP="00CF0830">
            <w:pPr>
              <w:pStyle w:val="TAL"/>
              <w:rPr>
                <w:sz w:val="16"/>
                <w:szCs w:val="16"/>
                <w:lang w:eastAsia="zh-CN"/>
              </w:rPr>
            </w:pPr>
          </w:p>
        </w:tc>
        <w:tc>
          <w:tcPr>
            <w:tcW w:w="567" w:type="dxa"/>
            <w:shd w:val="solid" w:color="FFFFFF" w:fill="auto"/>
          </w:tcPr>
          <w:p w:rsidR="006A5AD9" w:rsidRDefault="006A5AD9" w:rsidP="00CF0830">
            <w:pPr>
              <w:pStyle w:val="TAR"/>
              <w:rPr>
                <w:sz w:val="16"/>
                <w:szCs w:val="16"/>
                <w:lang w:eastAsia="zh-CN"/>
              </w:rPr>
            </w:pPr>
          </w:p>
        </w:tc>
        <w:tc>
          <w:tcPr>
            <w:tcW w:w="708" w:type="dxa"/>
            <w:shd w:val="solid" w:color="FFFFFF" w:fill="auto"/>
          </w:tcPr>
          <w:p w:rsidR="006A5AD9" w:rsidRPr="00AF0B0E" w:rsidRDefault="006A5AD9" w:rsidP="00CF0830">
            <w:pPr>
              <w:pStyle w:val="TAC"/>
              <w:rPr>
                <w:sz w:val="16"/>
                <w:szCs w:val="16"/>
              </w:rPr>
            </w:pPr>
          </w:p>
        </w:tc>
        <w:tc>
          <w:tcPr>
            <w:tcW w:w="4253" w:type="dxa"/>
            <w:shd w:val="solid" w:color="FFFFFF" w:fill="auto"/>
          </w:tcPr>
          <w:p w:rsidR="006A5AD9" w:rsidRDefault="006A5AD9" w:rsidP="006A5AD9">
            <w:pPr>
              <w:pStyle w:val="TAL"/>
              <w:rPr>
                <w:sz w:val="16"/>
                <w:szCs w:val="16"/>
                <w:lang w:eastAsia="zh-CN"/>
              </w:rPr>
            </w:pPr>
            <w:r>
              <w:rPr>
                <w:rFonts w:hint="eastAsia"/>
                <w:sz w:val="16"/>
                <w:szCs w:val="16"/>
                <w:lang w:eastAsia="zh-CN"/>
              </w:rPr>
              <w:t>Inclusion of v</w:t>
            </w:r>
            <w:r w:rsidRPr="006A5AD9">
              <w:rPr>
                <w:sz w:val="16"/>
                <w:szCs w:val="16"/>
                <w:lang w:eastAsia="zh-CN"/>
              </w:rPr>
              <w:t>iewport-related information flow</w:t>
            </w:r>
          </w:p>
        </w:tc>
        <w:tc>
          <w:tcPr>
            <w:tcW w:w="850" w:type="dxa"/>
            <w:shd w:val="solid" w:color="FFFFFF" w:fill="auto"/>
          </w:tcPr>
          <w:p w:rsidR="006A5AD9" w:rsidRDefault="006A5AD9" w:rsidP="006A5AD9">
            <w:pPr>
              <w:pStyle w:val="TAC"/>
              <w:rPr>
                <w:sz w:val="16"/>
                <w:szCs w:val="16"/>
                <w:lang w:eastAsia="zh-CN"/>
              </w:rPr>
            </w:pPr>
            <w:r>
              <w:rPr>
                <w:rFonts w:hint="eastAsia"/>
                <w:sz w:val="16"/>
                <w:szCs w:val="16"/>
                <w:lang w:eastAsia="zh-CN"/>
              </w:rPr>
              <w:t>0.3.0</w:t>
            </w:r>
          </w:p>
        </w:tc>
      </w:tr>
      <w:tr w:rsidR="0038633D" w:rsidRPr="00AF0B0E" w:rsidTr="003B3480">
        <w:tc>
          <w:tcPr>
            <w:tcW w:w="800" w:type="dxa"/>
            <w:shd w:val="solid" w:color="FFFFFF" w:fill="auto"/>
          </w:tcPr>
          <w:p w:rsidR="0038633D" w:rsidRDefault="0038633D" w:rsidP="006A5AD9">
            <w:pPr>
              <w:pStyle w:val="TAC"/>
              <w:rPr>
                <w:sz w:val="16"/>
                <w:szCs w:val="16"/>
                <w:lang w:eastAsia="zh-CN"/>
              </w:rPr>
            </w:pPr>
            <w:r>
              <w:rPr>
                <w:sz w:val="16"/>
                <w:szCs w:val="16"/>
                <w:lang w:eastAsia="zh-CN"/>
              </w:rPr>
              <w:t>07-2018</w:t>
            </w:r>
          </w:p>
        </w:tc>
        <w:tc>
          <w:tcPr>
            <w:tcW w:w="800" w:type="dxa"/>
            <w:shd w:val="solid" w:color="FFFFFF" w:fill="auto"/>
          </w:tcPr>
          <w:p w:rsidR="0038633D" w:rsidRDefault="0038633D" w:rsidP="006A5AD9">
            <w:pPr>
              <w:pStyle w:val="TAC"/>
              <w:rPr>
                <w:sz w:val="16"/>
                <w:szCs w:val="16"/>
                <w:lang w:eastAsia="zh-CN"/>
              </w:rPr>
            </w:pPr>
            <w:r>
              <w:rPr>
                <w:sz w:val="16"/>
                <w:szCs w:val="16"/>
                <w:lang w:eastAsia="zh-CN"/>
              </w:rPr>
              <w:t>SA4#99</w:t>
            </w:r>
          </w:p>
        </w:tc>
        <w:tc>
          <w:tcPr>
            <w:tcW w:w="1094" w:type="dxa"/>
            <w:shd w:val="solid" w:color="FFFFFF" w:fill="auto"/>
          </w:tcPr>
          <w:p w:rsidR="0038633D" w:rsidRDefault="0038633D" w:rsidP="006A5AD9">
            <w:pPr>
              <w:pStyle w:val="TAC"/>
              <w:rPr>
                <w:sz w:val="16"/>
                <w:szCs w:val="16"/>
                <w:lang w:eastAsia="zh-CN"/>
              </w:rPr>
            </w:pPr>
            <w:r>
              <w:rPr>
                <w:sz w:val="16"/>
                <w:szCs w:val="16"/>
                <w:lang w:eastAsia="zh-CN"/>
              </w:rPr>
              <w:t>S4-180757</w:t>
            </w:r>
          </w:p>
        </w:tc>
        <w:tc>
          <w:tcPr>
            <w:tcW w:w="567" w:type="dxa"/>
            <w:shd w:val="solid" w:color="FFFFFF" w:fill="auto"/>
          </w:tcPr>
          <w:p w:rsidR="0038633D" w:rsidRDefault="0038633D" w:rsidP="00CF0830">
            <w:pPr>
              <w:pStyle w:val="TAL"/>
              <w:rPr>
                <w:sz w:val="16"/>
                <w:szCs w:val="16"/>
                <w:lang w:eastAsia="zh-CN"/>
              </w:rPr>
            </w:pPr>
          </w:p>
        </w:tc>
        <w:tc>
          <w:tcPr>
            <w:tcW w:w="567" w:type="dxa"/>
            <w:shd w:val="solid" w:color="FFFFFF" w:fill="auto"/>
          </w:tcPr>
          <w:p w:rsidR="0038633D" w:rsidRDefault="0038633D" w:rsidP="00CF0830">
            <w:pPr>
              <w:pStyle w:val="TAR"/>
              <w:rPr>
                <w:sz w:val="16"/>
                <w:szCs w:val="16"/>
                <w:lang w:eastAsia="zh-CN"/>
              </w:rPr>
            </w:pPr>
          </w:p>
        </w:tc>
        <w:tc>
          <w:tcPr>
            <w:tcW w:w="708" w:type="dxa"/>
            <w:shd w:val="solid" w:color="FFFFFF" w:fill="auto"/>
          </w:tcPr>
          <w:p w:rsidR="0038633D" w:rsidRPr="00AF0B0E" w:rsidRDefault="0038633D" w:rsidP="00CF0830">
            <w:pPr>
              <w:pStyle w:val="TAC"/>
              <w:rPr>
                <w:sz w:val="16"/>
                <w:szCs w:val="16"/>
              </w:rPr>
            </w:pPr>
          </w:p>
        </w:tc>
        <w:tc>
          <w:tcPr>
            <w:tcW w:w="4253" w:type="dxa"/>
            <w:shd w:val="solid" w:color="FFFFFF" w:fill="auto"/>
          </w:tcPr>
          <w:p w:rsidR="0038633D" w:rsidRDefault="0038633D" w:rsidP="006A5AD9">
            <w:pPr>
              <w:pStyle w:val="TAL"/>
              <w:rPr>
                <w:sz w:val="16"/>
                <w:szCs w:val="16"/>
                <w:lang w:eastAsia="zh-CN"/>
              </w:rPr>
            </w:pPr>
            <w:r>
              <w:rPr>
                <w:sz w:val="16"/>
                <w:szCs w:val="16"/>
                <w:lang w:eastAsia="zh-CN"/>
              </w:rPr>
              <w:t>Inclusion of presentation delay metrics</w:t>
            </w:r>
          </w:p>
        </w:tc>
        <w:tc>
          <w:tcPr>
            <w:tcW w:w="850" w:type="dxa"/>
            <w:shd w:val="solid" w:color="FFFFFF" w:fill="auto"/>
          </w:tcPr>
          <w:p w:rsidR="0038633D" w:rsidRDefault="0038633D" w:rsidP="006A5AD9">
            <w:pPr>
              <w:pStyle w:val="TAC"/>
              <w:rPr>
                <w:sz w:val="16"/>
                <w:szCs w:val="16"/>
                <w:lang w:eastAsia="zh-CN"/>
              </w:rPr>
            </w:pPr>
            <w:r>
              <w:rPr>
                <w:sz w:val="16"/>
                <w:szCs w:val="16"/>
                <w:lang w:eastAsia="zh-CN"/>
              </w:rPr>
              <w:t>0.4.0</w:t>
            </w:r>
          </w:p>
        </w:tc>
      </w:tr>
      <w:tr w:rsidR="000B3FB6" w:rsidRPr="00AF0B0E" w:rsidTr="003B3480">
        <w:tc>
          <w:tcPr>
            <w:tcW w:w="800" w:type="dxa"/>
            <w:shd w:val="solid" w:color="FFFFFF" w:fill="auto"/>
          </w:tcPr>
          <w:p w:rsidR="000B3FB6" w:rsidRDefault="000B3FB6" w:rsidP="006A5AD9">
            <w:pPr>
              <w:pStyle w:val="TAC"/>
              <w:rPr>
                <w:sz w:val="16"/>
                <w:szCs w:val="16"/>
                <w:lang w:eastAsia="zh-CN"/>
              </w:rPr>
            </w:pPr>
            <w:r>
              <w:rPr>
                <w:sz w:val="16"/>
                <w:szCs w:val="16"/>
                <w:lang w:eastAsia="zh-CN"/>
              </w:rPr>
              <w:t>10-2018</w:t>
            </w:r>
          </w:p>
        </w:tc>
        <w:tc>
          <w:tcPr>
            <w:tcW w:w="800" w:type="dxa"/>
            <w:shd w:val="solid" w:color="FFFFFF" w:fill="auto"/>
          </w:tcPr>
          <w:p w:rsidR="000B3FB6" w:rsidRDefault="000B3FB6" w:rsidP="006A5AD9">
            <w:pPr>
              <w:pStyle w:val="TAC"/>
              <w:rPr>
                <w:sz w:val="16"/>
                <w:szCs w:val="16"/>
                <w:lang w:eastAsia="zh-CN"/>
              </w:rPr>
            </w:pPr>
            <w:r>
              <w:rPr>
                <w:sz w:val="16"/>
                <w:szCs w:val="16"/>
                <w:lang w:eastAsia="zh-CN"/>
              </w:rPr>
              <w:t>SA4#100</w:t>
            </w:r>
          </w:p>
        </w:tc>
        <w:tc>
          <w:tcPr>
            <w:tcW w:w="1094" w:type="dxa"/>
            <w:shd w:val="solid" w:color="FFFFFF" w:fill="auto"/>
          </w:tcPr>
          <w:p w:rsidR="000B3FB6" w:rsidRDefault="000B3FB6" w:rsidP="006A5AD9">
            <w:pPr>
              <w:pStyle w:val="TAC"/>
              <w:rPr>
                <w:sz w:val="16"/>
                <w:szCs w:val="16"/>
                <w:lang w:eastAsia="zh-CN"/>
              </w:rPr>
            </w:pPr>
            <w:r>
              <w:rPr>
                <w:sz w:val="16"/>
                <w:szCs w:val="16"/>
                <w:lang w:eastAsia="zh-CN"/>
              </w:rPr>
              <w:t>S4-181064</w:t>
            </w:r>
          </w:p>
        </w:tc>
        <w:tc>
          <w:tcPr>
            <w:tcW w:w="567" w:type="dxa"/>
            <w:shd w:val="solid" w:color="FFFFFF" w:fill="auto"/>
          </w:tcPr>
          <w:p w:rsidR="000B3FB6" w:rsidRDefault="000B3FB6" w:rsidP="00CF0830">
            <w:pPr>
              <w:pStyle w:val="TAL"/>
              <w:rPr>
                <w:sz w:val="16"/>
                <w:szCs w:val="16"/>
                <w:lang w:eastAsia="zh-CN"/>
              </w:rPr>
            </w:pPr>
          </w:p>
        </w:tc>
        <w:tc>
          <w:tcPr>
            <w:tcW w:w="567" w:type="dxa"/>
            <w:shd w:val="solid" w:color="FFFFFF" w:fill="auto"/>
          </w:tcPr>
          <w:p w:rsidR="000B3FB6" w:rsidRDefault="000B3FB6" w:rsidP="00CF0830">
            <w:pPr>
              <w:pStyle w:val="TAR"/>
              <w:rPr>
                <w:sz w:val="16"/>
                <w:szCs w:val="16"/>
                <w:lang w:eastAsia="zh-CN"/>
              </w:rPr>
            </w:pPr>
          </w:p>
        </w:tc>
        <w:tc>
          <w:tcPr>
            <w:tcW w:w="708" w:type="dxa"/>
            <w:shd w:val="solid" w:color="FFFFFF" w:fill="auto"/>
          </w:tcPr>
          <w:p w:rsidR="000B3FB6" w:rsidRPr="00AF0B0E" w:rsidRDefault="000B3FB6" w:rsidP="00CF0830">
            <w:pPr>
              <w:pStyle w:val="TAC"/>
              <w:rPr>
                <w:sz w:val="16"/>
                <w:szCs w:val="16"/>
              </w:rPr>
            </w:pPr>
          </w:p>
        </w:tc>
        <w:tc>
          <w:tcPr>
            <w:tcW w:w="4253" w:type="dxa"/>
            <w:shd w:val="solid" w:color="FFFFFF" w:fill="auto"/>
          </w:tcPr>
          <w:p w:rsidR="000B3FB6" w:rsidRDefault="000B3FB6" w:rsidP="006A5AD9">
            <w:pPr>
              <w:pStyle w:val="TAL"/>
              <w:rPr>
                <w:sz w:val="16"/>
                <w:szCs w:val="16"/>
                <w:lang w:eastAsia="zh-CN"/>
              </w:rPr>
            </w:pPr>
            <w:r>
              <w:rPr>
                <w:sz w:val="16"/>
                <w:szCs w:val="16"/>
                <w:lang w:eastAsia="zh-CN"/>
              </w:rPr>
              <w:t>Changes to presentation delay metrics</w:t>
            </w:r>
          </w:p>
        </w:tc>
        <w:tc>
          <w:tcPr>
            <w:tcW w:w="850" w:type="dxa"/>
            <w:shd w:val="solid" w:color="FFFFFF" w:fill="auto"/>
          </w:tcPr>
          <w:p w:rsidR="000B3FB6" w:rsidRDefault="000B3FB6" w:rsidP="006A5AD9">
            <w:pPr>
              <w:pStyle w:val="TAC"/>
              <w:rPr>
                <w:sz w:val="16"/>
                <w:szCs w:val="16"/>
                <w:lang w:eastAsia="zh-CN"/>
              </w:rPr>
            </w:pPr>
            <w:r>
              <w:rPr>
                <w:sz w:val="16"/>
                <w:szCs w:val="16"/>
                <w:lang w:eastAsia="zh-CN"/>
              </w:rPr>
              <w:t>0.5.0</w:t>
            </w:r>
          </w:p>
        </w:tc>
      </w:tr>
      <w:tr w:rsidR="000B3FB6" w:rsidRPr="00AF0B0E" w:rsidTr="003B3480">
        <w:tc>
          <w:tcPr>
            <w:tcW w:w="800" w:type="dxa"/>
            <w:shd w:val="solid" w:color="FFFFFF" w:fill="auto"/>
          </w:tcPr>
          <w:p w:rsidR="000B3FB6" w:rsidRDefault="000B3FB6" w:rsidP="006A5AD9">
            <w:pPr>
              <w:pStyle w:val="TAC"/>
              <w:rPr>
                <w:sz w:val="16"/>
                <w:szCs w:val="16"/>
                <w:lang w:eastAsia="zh-CN"/>
              </w:rPr>
            </w:pPr>
            <w:r>
              <w:rPr>
                <w:sz w:val="16"/>
                <w:szCs w:val="16"/>
                <w:lang w:eastAsia="zh-CN"/>
              </w:rPr>
              <w:t>10-2018</w:t>
            </w:r>
          </w:p>
        </w:tc>
        <w:tc>
          <w:tcPr>
            <w:tcW w:w="800" w:type="dxa"/>
            <w:shd w:val="solid" w:color="FFFFFF" w:fill="auto"/>
          </w:tcPr>
          <w:p w:rsidR="000B3FB6" w:rsidRDefault="000B3FB6" w:rsidP="006A5AD9">
            <w:pPr>
              <w:pStyle w:val="TAC"/>
              <w:rPr>
                <w:sz w:val="16"/>
                <w:szCs w:val="16"/>
                <w:lang w:eastAsia="zh-CN"/>
              </w:rPr>
            </w:pPr>
            <w:r>
              <w:rPr>
                <w:sz w:val="16"/>
                <w:szCs w:val="16"/>
                <w:lang w:eastAsia="zh-CN"/>
              </w:rPr>
              <w:t>SA4#100</w:t>
            </w:r>
          </w:p>
        </w:tc>
        <w:tc>
          <w:tcPr>
            <w:tcW w:w="1094" w:type="dxa"/>
            <w:shd w:val="solid" w:color="FFFFFF" w:fill="auto"/>
          </w:tcPr>
          <w:p w:rsidR="000B3FB6" w:rsidRDefault="000B3FB6" w:rsidP="006A5AD9">
            <w:pPr>
              <w:pStyle w:val="TAC"/>
              <w:rPr>
                <w:sz w:val="16"/>
                <w:szCs w:val="16"/>
                <w:lang w:eastAsia="zh-CN"/>
              </w:rPr>
            </w:pPr>
            <w:r>
              <w:rPr>
                <w:sz w:val="16"/>
                <w:szCs w:val="16"/>
                <w:lang w:eastAsia="zh-CN"/>
              </w:rPr>
              <w:t>S4-181065</w:t>
            </w:r>
          </w:p>
        </w:tc>
        <w:tc>
          <w:tcPr>
            <w:tcW w:w="567" w:type="dxa"/>
            <w:shd w:val="solid" w:color="FFFFFF" w:fill="auto"/>
          </w:tcPr>
          <w:p w:rsidR="000B3FB6" w:rsidRDefault="000B3FB6" w:rsidP="00CF0830">
            <w:pPr>
              <w:pStyle w:val="TAL"/>
              <w:rPr>
                <w:sz w:val="16"/>
                <w:szCs w:val="16"/>
                <w:lang w:eastAsia="zh-CN"/>
              </w:rPr>
            </w:pPr>
          </w:p>
        </w:tc>
        <w:tc>
          <w:tcPr>
            <w:tcW w:w="567" w:type="dxa"/>
            <w:shd w:val="solid" w:color="FFFFFF" w:fill="auto"/>
          </w:tcPr>
          <w:p w:rsidR="000B3FB6" w:rsidRDefault="000B3FB6" w:rsidP="00CF0830">
            <w:pPr>
              <w:pStyle w:val="TAR"/>
              <w:rPr>
                <w:sz w:val="16"/>
                <w:szCs w:val="16"/>
                <w:lang w:eastAsia="zh-CN"/>
              </w:rPr>
            </w:pPr>
          </w:p>
        </w:tc>
        <w:tc>
          <w:tcPr>
            <w:tcW w:w="708" w:type="dxa"/>
            <w:shd w:val="solid" w:color="FFFFFF" w:fill="auto"/>
          </w:tcPr>
          <w:p w:rsidR="000B3FB6" w:rsidRPr="00AF0B0E" w:rsidRDefault="000B3FB6" w:rsidP="00CF0830">
            <w:pPr>
              <w:pStyle w:val="TAC"/>
              <w:rPr>
                <w:sz w:val="16"/>
                <w:szCs w:val="16"/>
              </w:rPr>
            </w:pPr>
          </w:p>
        </w:tc>
        <w:tc>
          <w:tcPr>
            <w:tcW w:w="4253" w:type="dxa"/>
            <w:shd w:val="solid" w:color="FFFFFF" w:fill="auto"/>
          </w:tcPr>
          <w:p w:rsidR="000B3FB6" w:rsidRDefault="000B3FB6" w:rsidP="006A5AD9">
            <w:pPr>
              <w:pStyle w:val="TAL"/>
              <w:rPr>
                <w:sz w:val="16"/>
                <w:szCs w:val="16"/>
                <w:lang w:eastAsia="zh-CN"/>
              </w:rPr>
            </w:pPr>
            <w:r>
              <w:rPr>
                <w:sz w:val="16"/>
                <w:szCs w:val="16"/>
                <w:lang w:eastAsia="zh-CN"/>
              </w:rPr>
              <w:t>Added text to configuration and reporting clause</w:t>
            </w:r>
          </w:p>
        </w:tc>
        <w:tc>
          <w:tcPr>
            <w:tcW w:w="850" w:type="dxa"/>
            <w:shd w:val="solid" w:color="FFFFFF" w:fill="auto"/>
          </w:tcPr>
          <w:p w:rsidR="000B3FB6" w:rsidRDefault="000B3FB6" w:rsidP="006A5AD9">
            <w:pPr>
              <w:pStyle w:val="TAC"/>
              <w:rPr>
                <w:sz w:val="16"/>
                <w:szCs w:val="16"/>
                <w:lang w:eastAsia="zh-CN"/>
              </w:rPr>
            </w:pPr>
            <w:r>
              <w:rPr>
                <w:sz w:val="16"/>
                <w:szCs w:val="16"/>
                <w:lang w:eastAsia="zh-CN"/>
              </w:rPr>
              <w:t>0.5.0</w:t>
            </w:r>
          </w:p>
        </w:tc>
      </w:tr>
      <w:tr w:rsidR="00EF225B" w:rsidRPr="00AF0B0E" w:rsidTr="003B3480">
        <w:tc>
          <w:tcPr>
            <w:tcW w:w="800" w:type="dxa"/>
            <w:shd w:val="solid" w:color="FFFFFF" w:fill="auto"/>
          </w:tcPr>
          <w:p w:rsidR="00EF225B" w:rsidRDefault="00EF225B" w:rsidP="006A5AD9">
            <w:pPr>
              <w:pStyle w:val="TAC"/>
              <w:rPr>
                <w:sz w:val="16"/>
                <w:szCs w:val="16"/>
                <w:lang w:eastAsia="zh-CN"/>
              </w:rPr>
            </w:pPr>
            <w:r>
              <w:rPr>
                <w:sz w:val="16"/>
                <w:szCs w:val="16"/>
                <w:lang w:eastAsia="zh-CN"/>
              </w:rPr>
              <w:t>11-2018</w:t>
            </w:r>
          </w:p>
        </w:tc>
        <w:tc>
          <w:tcPr>
            <w:tcW w:w="800" w:type="dxa"/>
            <w:shd w:val="solid" w:color="FFFFFF" w:fill="auto"/>
          </w:tcPr>
          <w:p w:rsidR="00EF225B" w:rsidRDefault="00EF225B" w:rsidP="006A5AD9">
            <w:pPr>
              <w:pStyle w:val="TAC"/>
              <w:rPr>
                <w:sz w:val="16"/>
                <w:szCs w:val="16"/>
                <w:lang w:eastAsia="zh-CN"/>
              </w:rPr>
            </w:pPr>
            <w:r>
              <w:rPr>
                <w:sz w:val="16"/>
                <w:szCs w:val="16"/>
                <w:lang w:eastAsia="zh-CN"/>
              </w:rPr>
              <w:t>SA4#101</w:t>
            </w:r>
          </w:p>
        </w:tc>
        <w:tc>
          <w:tcPr>
            <w:tcW w:w="1094" w:type="dxa"/>
            <w:shd w:val="solid" w:color="FFFFFF" w:fill="auto"/>
          </w:tcPr>
          <w:p w:rsidR="00EF225B" w:rsidRDefault="00EF225B" w:rsidP="006A5AD9">
            <w:pPr>
              <w:pStyle w:val="TAC"/>
              <w:rPr>
                <w:sz w:val="16"/>
                <w:szCs w:val="16"/>
                <w:lang w:eastAsia="zh-CN"/>
              </w:rPr>
            </w:pPr>
            <w:r>
              <w:rPr>
                <w:sz w:val="16"/>
                <w:szCs w:val="16"/>
                <w:lang w:eastAsia="zh-CN"/>
              </w:rPr>
              <w:t>S4-181288</w:t>
            </w:r>
          </w:p>
        </w:tc>
        <w:tc>
          <w:tcPr>
            <w:tcW w:w="567" w:type="dxa"/>
            <w:shd w:val="solid" w:color="FFFFFF" w:fill="auto"/>
          </w:tcPr>
          <w:p w:rsidR="00EF225B" w:rsidRDefault="00EF225B" w:rsidP="00CF0830">
            <w:pPr>
              <w:pStyle w:val="TAL"/>
              <w:rPr>
                <w:sz w:val="16"/>
                <w:szCs w:val="16"/>
                <w:lang w:eastAsia="zh-CN"/>
              </w:rPr>
            </w:pPr>
          </w:p>
        </w:tc>
        <w:tc>
          <w:tcPr>
            <w:tcW w:w="567" w:type="dxa"/>
            <w:shd w:val="solid" w:color="FFFFFF" w:fill="auto"/>
          </w:tcPr>
          <w:p w:rsidR="00EF225B" w:rsidRDefault="00EF225B" w:rsidP="00CF0830">
            <w:pPr>
              <w:pStyle w:val="TAR"/>
              <w:rPr>
                <w:sz w:val="16"/>
                <w:szCs w:val="16"/>
                <w:lang w:eastAsia="zh-CN"/>
              </w:rPr>
            </w:pPr>
          </w:p>
        </w:tc>
        <w:tc>
          <w:tcPr>
            <w:tcW w:w="708" w:type="dxa"/>
            <w:shd w:val="solid" w:color="FFFFFF" w:fill="auto"/>
          </w:tcPr>
          <w:p w:rsidR="00EF225B" w:rsidRPr="00AF0B0E" w:rsidRDefault="00EF225B" w:rsidP="00CF0830">
            <w:pPr>
              <w:pStyle w:val="TAC"/>
              <w:rPr>
                <w:sz w:val="16"/>
                <w:szCs w:val="16"/>
              </w:rPr>
            </w:pPr>
          </w:p>
        </w:tc>
        <w:tc>
          <w:tcPr>
            <w:tcW w:w="4253" w:type="dxa"/>
            <w:shd w:val="solid" w:color="FFFFFF" w:fill="auto"/>
          </w:tcPr>
          <w:p w:rsidR="00EF225B" w:rsidRDefault="00EF225B" w:rsidP="006A5AD9">
            <w:pPr>
              <w:pStyle w:val="TAL"/>
              <w:rPr>
                <w:sz w:val="16"/>
                <w:szCs w:val="16"/>
                <w:lang w:eastAsia="zh-CN"/>
              </w:rPr>
            </w:pPr>
            <w:r>
              <w:rPr>
                <w:sz w:val="16"/>
                <w:szCs w:val="16"/>
                <w:lang w:eastAsia="zh-CN"/>
              </w:rPr>
              <w:t>Updated client reference architecture</w:t>
            </w:r>
          </w:p>
        </w:tc>
        <w:tc>
          <w:tcPr>
            <w:tcW w:w="850" w:type="dxa"/>
            <w:shd w:val="solid" w:color="FFFFFF" w:fill="auto"/>
          </w:tcPr>
          <w:p w:rsidR="00EF225B" w:rsidRDefault="00EF225B" w:rsidP="006A5AD9">
            <w:pPr>
              <w:pStyle w:val="TAC"/>
              <w:rPr>
                <w:sz w:val="16"/>
                <w:szCs w:val="16"/>
                <w:lang w:eastAsia="zh-CN"/>
              </w:rPr>
            </w:pPr>
            <w:r>
              <w:rPr>
                <w:sz w:val="16"/>
                <w:szCs w:val="16"/>
                <w:lang w:eastAsia="zh-CN"/>
              </w:rPr>
              <w:t>0.6.0</w:t>
            </w:r>
          </w:p>
        </w:tc>
      </w:tr>
      <w:tr w:rsidR="00EF225B" w:rsidRPr="00AF0B0E" w:rsidTr="003B3480">
        <w:tc>
          <w:tcPr>
            <w:tcW w:w="800" w:type="dxa"/>
            <w:shd w:val="solid" w:color="FFFFFF" w:fill="auto"/>
          </w:tcPr>
          <w:p w:rsidR="00EF225B" w:rsidRDefault="00EF225B" w:rsidP="006A5AD9">
            <w:pPr>
              <w:pStyle w:val="TAC"/>
              <w:rPr>
                <w:sz w:val="16"/>
                <w:szCs w:val="16"/>
                <w:lang w:eastAsia="zh-CN"/>
              </w:rPr>
            </w:pPr>
            <w:r>
              <w:rPr>
                <w:sz w:val="16"/>
                <w:szCs w:val="16"/>
                <w:lang w:eastAsia="zh-CN"/>
              </w:rPr>
              <w:t>11-2018</w:t>
            </w:r>
          </w:p>
        </w:tc>
        <w:tc>
          <w:tcPr>
            <w:tcW w:w="800" w:type="dxa"/>
            <w:shd w:val="solid" w:color="FFFFFF" w:fill="auto"/>
          </w:tcPr>
          <w:p w:rsidR="00EF225B" w:rsidRDefault="00EF225B" w:rsidP="006A5AD9">
            <w:pPr>
              <w:pStyle w:val="TAC"/>
              <w:rPr>
                <w:sz w:val="16"/>
                <w:szCs w:val="16"/>
                <w:lang w:eastAsia="zh-CN"/>
              </w:rPr>
            </w:pPr>
            <w:r>
              <w:rPr>
                <w:sz w:val="16"/>
                <w:szCs w:val="16"/>
                <w:lang w:eastAsia="zh-CN"/>
              </w:rPr>
              <w:t>SA4#101</w:t>
            </w:r>
          </w:p>
        </w:tc>
        <w:tc>
          <w:tcPr>
            <w:tcW w:w="1094" w:type="dxa"/>
            <w:shd w:val="solid" w:color="FFFFFF" w:fill="auto"/>
          </w:tcPr>
          <w:p w:rsidR="00EF225B" w:rsidRDefault="00982DE3" w:rsidP="006A5AD9">
            <w:pPr>
              <w:pStyle w:val="TAC"/>
              <w:rPr>
                <w:sz w:val="16"/>
                <w:szCs w:val="16"/>
                <w:lang w:eastAsia="zh-CN"/>
              </w:rPr>
            </w:pPr>
            <w:r>
              <w:rPr>
                <w:sz w:val="16"/>
                <w:szCs w:val="16"/>
                <w:lang w:eastAsia="zh-CN"/>
              </w:rPr>
              <w:t>S4-181469</w:t>
            </w:r>
          </w:p>
        </w:tc>
        <w:tc>
          <w:tcPr>
            <w:tcW w:w="567" w:type="dxa"/>
            <w:shd w:val="solid" w:color="FFFFFF" w:fill="auto"/>
          </w:tcPr>
          <w:p w:rsidR="00EF225B" w:rsidRDefault="00EF225B" w:rsidP="00CF0830">
            <w:pPr>
              <w:pStyle w:val="TAL"/>
              <w:rPr>
                <w:sz w:val="16"/>
                <w:szCs w:val="16"/>
                <w:lang w:eastAsia="zh-CN"/>
              </w:rPr>
            </w:pPr>
          </w:p>
        </w:tc>
        <w:tc>
          <w:tcPr>
            <w:tcW w:w="567" w:type="dxa"/>
            <w:shd w:val="solid" w:color="FFFFFF" w:fill="auto"/>
          </w:tcPr>
          <w:p w:rsidR="00EF225B" w:rsidRDefault="00EF225B" w:rsidP="00CF0830">
            <w:pPr>
              <w:pStyle w:val="TAR"/>
              <w:rPr>
                <w:sz w:val="16"/>
                <w:szCs w:val="16"/>
                <w:lang w:eastAsia="zh-CN"/>
              </w:rPr>
            </w:pPr>
          </w:p>
        </w:tc>
        <w:tc>
          <w:tcPr>
            <w:tcW w:w="708" w:type="dxa"/>
            <w:shd w:val="solid" w:color="FFFFFF" w:fill="auto"/>
          </w:tcPr>
          <w:p w:rsidR="00EF225B" w:rsidRPr="00AF0B0E" w:rsidRDefault="00EF225B" w:rsidP="00CF0830">
            <w:pPr>
              <w:pStyle w:val="TAC"/>
              <w:rPr>
                <w:sz w:val="16"/>
                <w:szCs w:val="16"/>
              </w:rPr>
            </w:pPr>
          </w:p>
        </w:tc>
        <w:tc>
          <w:tcPr>
            <w:tcW w:w="4253" w:type="dxa"/>
            <w:shd w:val="solid" w:color="FFFFFF" w:fill="auto"/>
          </w:tcPr>
          <w:p w:rsidR="00EF225B" w:rsidRDefault="00982DE3" w:rsidP="006A5AD9">
            <w:pPr>
              <w:pStyle w:val="TAL"/>
              <w:rPr>
                <w:sz w:val="16"/>
                <w:szCs w:val="16"/>
                <w:lang w:eastAsia="zh-CN"/>
              </w:rPr>
            </w:pPr>
            <w:r>
              <w:rPr>
                <w:sz w:val="16"/>
                <w:szCs w:val="16"/>
                <w:lang w:eastAsia="zh-CN"/>
              </w:rPr>
              <w:t>Added clause 7.2 on content quality</w:t>
            </w:r>
          </w:p>
        </w:tc>
        <w:tc>
          <w:tcPr>
            <w:tcW w:w="850" w:type="dxa"/>
            <w:shd w:val="solid" w:color="FFFFFF" w:fill="auto"/>
          </w:tcPr>
          <w:p w:rsidR="00EF225B" w:rsidRDefault="00982DE3" w:rsidP="006A5AD9">
            <w:pPr>
              <w:pStyle w:val="TAC"/>
              <w:rPr>
                <w:sz w:val="16"/>
                <w:szCs w:val="16"/>
                <w:lang w:eastAsia="zh-CN"/>
              </w:rPr>
            </w:pPr>
            <w:r>
              <w:rPr>
                <w:sz w:val="16"/>
                <w:szCs w:val="16"/>
                <w:lang w:eastAsia="zh-CN"/>
              </w:rPr>
              <w:t>0.6.0</w:t>
            </w:r>
          </w:p>
        </w:tc>
      </w:tr>
      <w:tr w:rsidR="00D50FEF" w:rsidRPr="00AF0B0E" w:rsidTr="003B3480">
        <w:trPr>
          <w:ins w:id="1080" w:author="Gunnar Heikkilä" w:date="2019-01-30T16:47:00Z"/>
        </w:trPr>
        <w:tc>
          <w:tcPr>
            <w:tcW w:w="800" w:type="dxa"/>
            <w:shd w:val="solid" w:color="FFFFFF" w:fill="auto"/>
          </w:tcPr>
          <w:p w:rsidR="00D50FEF" w:rsidRDefault="00D50FEF" w:rsidP="006A5AD9">
            <w:pPr>
              <w:pStyle w:val="TAC"/>
              <w:rPr>
                <w:ins w:id="1081" w:author="Gunnar Heikkilä" w:date="2019-01-30T16:47:00Z"/>
                <w:sz w:val="16"/>
                <w:szCs w:val="16"/>
                <w:lang w:eastAsia="zh-CN"/>
              </w:rPr>
            </w:pPr>
            <w:ins w:id="1082" w:author="Gunnar Heikkilä" w:date="2019-01-30T16:47:00Z">
              <w:r>
                <w:rPr>
                  <w:sz w:val="16"/>
                  <w:szCs w:val="16"/>
                  <w:lang w:eastAsia="zh-CN"/>
                </w:rPr>
                <w:t>01-2019</w:t>
              </w:r>
            </w:ins>
          </w:p>
        </w:tc>
        <w:tc>
          <w:tcPr>
            <w:tcW w:w="800" w:type="dxa"/>
            <w:shd w:val="solid" w:color="FFFFFF" w:fill="auto"/>
          </w:tcPr>
          <w:p w:rsidR="00D50FEF" w:rsidRDefault="00D50FEF" w:rsidP="006A5AD9">
            <w:pPr>
              <w:pStyle w:val="TAC"/>
              <w:rPr>
                <w:ins w:id="1083" w:author="Gunnar Heikkilä" w:date="2019-01-30T16:47:00Z"/>
                <w:sz w:val="16"/>
                <w:szCs w:val="16"/>
                <w:lang w:eastAsia="zh-CN"/>
              </w:rPr>
            </w:pPr>
            <w:ins w:id="1084" w:author="Gunnar Heikkilä" w:date="2019-01-30T16:47:00Z">
              <w:r>
                <w:rPr>
                  <w:sz w:val="16"/>
                  <w:szCs w:val="16"/>
                  <w:lang w:eastAsia="zh-CN"/>
                </w:rPr>
                <w:t>SA4#102</w:t>
              </w:r>
            </w:ins>
          </w:p>
        </w:tc>
        <w:tc>
          <w:tcPr>
            <w:tcW w:w="1094" w:type="dxa"/>
            <w:shd w:val="solid" w:color="FFFFFF" w:fill="auto"/>
          </w:tcPr>
          <w:p w:rsidR="00D50FEF" w:rsidRDefault="00D50FEF" w:rsidP="006A5AD9">
            <w:pPr>
              <w:pStyle w:val="TAC"/>
              <w:rPr>
                <w:ins w:id="1085" w:author="Gunnar Heikkilä" w:date="2019-01-30T16:47:00Z"/>
                <w:sz w:val="16"/>
                <w:szCs w:val="16"/>
                <w:lang w:eastAsia="zh-CN"/>
              </w:rPr>
            </w:pPr>
            <w:ins w:id="1086" w:author="Gunnar Heikkilä" w:date="2019-01-30T16:47:00Z">
              <w:r>
                <w:rPr>
                  <w:sz w:val="16"/>
                  <w:szCs w:val="16"/>
                  <w:lang w:eastAsia="zh-CN"/>
                </w:rPr>
                <w:t>S4-180005</w:t>
              </w:r>
            </w:ins>
          </w:p>
        </w:tc>
        <w:tc>
          <w:tcPr>
            <w:tcW w:w="567" w:type="dxa"/>
            <w:shd w:val="solid" w:color="FFFFFF" w:fill="auto"/>
          </w:tcPr>
          <w:p w:rsidR="00D50FEF" w:rsidRDefault="00D50FEF" w:rsidP="00CF0830">
            <w:pPr>
              <w:pStyle w:val="TAL"/>
              <w:rPr>
                <w:ins w:id="1087" w:author="Gunnar Heikkilä" w:date="2019-01-30T16:47:00Z"/>
                <w:sz w:val="16"/>
                <w:szCs w:val="16"/>
                <w:lang w:eastAsia="zh-CN"/>
              </w:rPr>
            </w:pPr>
          </w:p>
        </w:tc>
        <w:tc>
          <w:tcPr>
            <w:tcW w:w="567" w:type="dxa"/>
            <w:shd w:val="solid" w:color="FFFFFF" w:fill="auto"/>
          </w:tcPr>
          <w:p w:rsidR="00D50FEF" w:rsidRDefault="00D50FEF" w:rsidP="00CF0830">
            <w:pPr>
              <w:pStyle w:val="TAR"/>
              <w:rPr>
                <w:ins w:id="1088" w:author="Gunnar Heikkilä" w:date="2019-01-30T16:47:00Z"/>
                <w:sz w:val="16"/>
                <w:szCs w:val="16"/>
                <w:lang w:eastAsia="zh-CN"/>
              </w:rPr>
            </w:pPr>
          </w:p>
        </w:tc>
        <w:tc>
          <w:tcPr>
            <w:tcW w:w="708" w:type="dxa"/>
            <w:shd w:val="solid" w:color="FFFFFF" w:fill="auto"/>
          </w:tcPr>
          <w:p w:rsidR="00D50FEF" w:rsidRPr="00AF0B0E" w:rsidRDefault="00D50FEF" w:rsidP="00CF0830">
            <w:pPr>
              <w:pStyle w:val="TAC"/>
              <w:rPr>
                <w:ins w:id="1089" w:author="Gunnar Heikkilä" w:date="2019-01-30T16:47:00Z"/>
                <w:sz w:val="16"/>
                <w:szCs w:val="16"/>
              </w:rPr>
            </w:pPr>
          </w:p>
        </w:tc>
        <w:tc>
          <w:tcPr>
            <w:tcW w:w="4253" w:type="dxa"/>
            <w:shd w:val="solid" w:color="FFFFFF" w:fill="auto"/>
          </w:tcPr>
          <w:p w:rsidR="00D50FEF" w:rsidRDefault="00D50FEF" w:rsidP="006A5AD9">
            <w:pPr>
              <w:pStyle w:val="TAL"/>
              <w:rPr>
                <w:ins w:id="1090" w:author="Gunnar Heikkilä" w:date="2019-01-30T16:47:00Z"/>
                <w:sz w:val="16"/>
                <w:szCs w:val="16"/>
                <w:lang w:eastAsia="zh-CN"/>
              </w:rPr>
            </w:pPr>
            <w:ins w:id="1091" w:author="Gunnar Heikkilä" w:date="2019-01-30T16:48:00Z">
              <w:r>
                <w:rPr>
                  <w:sz w:val="16"/>
                  <w:szCs w:val="16"/>
                  <w:lang w:eastAsia="zh-CN"/>
                </w:rPr>
                <w:t>Added interaction metrics (except 10.3 and 10.4)</w:t>
              </w:r>
            </w:ins>
            <w:ins w:id="1092" w:author="Gunnar Heikkilä" w:date="2019-01-30T16:49:00Z">
              <w:r>
                <w:rPr>
                  <w:sz w:val="16"/>
                  <w:szCs w:val="16"/>
                  <w:lang w:eastAsia="zh-CN"/>
                </w:rPr>
                <w:t xml:space="preserve">, </w:t>
              </w:r>
            </w:ins>
            <w:ins w:id="1093" w:author="Gunnar Heikkilä" w:date="2019-01-30T16:50:00Z">
              <w:r w:rsidR="00085485">
                <w:rPr>
                  <w:sz w:val="16"/>
                  <w:szCs w:val="16"/>
                  <w:lang w:eastAsia="zh-CN"/>
                </w:rPr>
                <w:t xml:space="preserve">added </w:t>
              </w:r>
            </w:ins>
            <w:ins w:id="1094" w:author="Gunnar Heikkilä" w:date="2019-01-30T16:49:00Z">
              <w:r>
                <w:rPr>
                  <w:sz w:val="16"/>
                  <w:szCs w:val="16"/>
                  <w:lang w:eastAsia="zh-CN"/>
                </w:rPr>
                <w:t>as clause 7</w:t>
              </w:r>
            </w:ins>
          </w:p>
        </w:tc>
        <w:tc>
          <w:tcPr>
            <w:tcW w:w="850" w:type="dxa"/>
            <w:shd w:val="solid" w:color="FFFFFF" w:fill="auto"/>
          </w:tcPr>
          <w:p w:rsidR="00D50FEF" w:rsidRDefault="00D50FEF" w:rsidP="006A5AD9">
            <w:pPr>
              <w:pStyle w:val="TAC"/>
              <w:rPr>
                <w:ins w:id="1095" w:author="Gunnar Heikkilä" w:date="2019-01-30T16:47:00Z"/>
                <w:sz w:val="16"/>
                <w:szCs w:val="16"/>
                <w:lang w:eastAsia="zh-CN"/>
              </w:rPr>
            </w:pPr>
            <w:ins w:id="1096" w:author="Gunnar Heikkilä" w:date="2019-01-30T16:49:00Z">
              <w:r>
                <w:rPr>
                  <w:sz w:val="16"/>
                  <w:szCs w:val="16"/>
                  <w:lang w:eastAsia="zh-CN"/>
                </w:rPr>
                <w:t>0.7.0</w:t>
              </w:r>
            </w:ins>
          </w:p>
        </w:tc>
      </w:tr>
      <w:tr w:rsidR="00D50FEF" w:rsidRPr="00AF0B0E" w:rsidTr="003B3480">
        <w:trPr>
          <w:ins w:id="1097" w:author="Gunnar Heikkilä" w:date="2019-01-30T16:47:00Z"/>
        </w:trPr>
        <w:tc>
          <w:tcPr>
            <w:tcW w:w="800" w:type="dxa"/>
            <w:shd w:val="solid" w:color="FFFFFF" w:fill="auto"/>
          </w:tcPr>
          <w:p w:rsidR="00D50FEF" w:rsidRDefault="00D50FEF" w:rsidP="006A5AD9">
            <w:pPr>
              <w:pStyle w:val="TAC"/>
              <w:rPr>
                <w:ins w:id="1098" w:author="Gunnar Heikkilä" w:date="2019-01-30T16:47:00Z"/>
                <w:sz w:val="16"/>
                <w:szCs w:val="16"/>
                <w:lang w:eastAsia="zh-CN"/>
              </w:rPr>
            </w:pPr>
            <w:ins w:id="1099" w:author="Gunnar Heikkilä" w:date="2019-01-30T16:49:00Z">
              <w:r>
                <w:rPr>
                  <w:sz w:val="16"/>
                  <w:szCs w:val="16"/>
                  <w:lang w:eastAsia="zh-CN"/>
                </w:rPr>
                <w:t>01-2</w:t>
              </w:r>
            </w:ins>
            <w:ins w:id="1100" w:author="Gunnar Heikkilä" w:date="2019-01-30T16:51:00Z">
              <w:r w:rsidR="00085485">
                <w:rPr>
                  <w:sz w:val="16"/>
                  <w:szCs w:val="16"/>
                  <w:lang w:eastAsia="zh-CN"/>
                </w:rPr>
                <w:t>0</w:t>
              </w:r>
            </w:ins>
            <w:ins w:id="1101" w:author="Gunnar Heikkilä" w:date="2019-01-30T16:49:00Z">
              <w:r>
                <w:rPr>
                  <w:sz w:val="16"/>
                  <w:szCs w:val="16"/>
                  <w:lang w:eastAsia="zh-CN"/>
                </w:rPr>
                <w:t>19</w:t>
              </w:r>
            </w:ins>
          </w:p>
        </w:tc>
        <w:tc>
          <w:tcPr>
            <w:tcW w:w="800" w:type="dxa"/>
            <w:shd w:val="solid" w:color="FFFFFF" w:fill="auto"/>
          </w:tcPr>
          <w:p w:rsidR="00D50FEF" w:rsidRDefault="00D50FEF" w:rsidP="006A5AD9">
            <w:pPr>
              <w:pStyle w:val="TAC"/>
              <w:rPr>
                <w:ins w:id="1102" w:author="Gunnar Heikkilä" w:date="2019-01-30T16:47:00Z"/>
                <w:sz w:val="16"/>
                <w:szCs w:val="16"/>
                <w:lang w:eastAsia="zh-CN"/>
              </w:rPr>
            </w:pPr>
            <w:ins w:id="1103" w:author="Gunnar Heikkilä" w:date="2019-01-30T16:49:00Z">
              <w:r>
                <w:rPr>
                  <w:sz w:val="16"/>
                  <w:szCs w:val="16"/>
                  <w:lang w:eastAsia="zh-CN"/>
                </w:rPr>
                <w:t>SA4#102</w:t>
              </w:r>
            </w:ins>
          </w:p>
        </w:tc>
        <w:tc>
          <w:tcPr>
            <w:tcW w:w="1094" w:type="dxa"/>
            <w:shd w:val="solid" w:color="FFFFFF" w:fill="auto"/>
          </w:tcPr>
          <w:p w:rsidR="00D50FEF" w:rsidRDefault="00D50FEF" w:rsidP="006A5AD9">
            <w:pPr>
              <w:pStyle w:val="TAC"/>
              <w:rPr>
                <w:ins w:id="1104" w:author="Gunnar Heikkilä" w:date="2019-01-30T16:47:00Z"/>
                <w:sz w:val="16"/>
                <w:szCs w:val="16"/>
                <w:lang w:eastAsia="zh-CN"/>
              </w:rPr>
            </w:pPr>
            <w:ins w:id="1105" w:author="Gunnar Heikkilä" w:date="2019-01-30T16:49:00Z">
              <w:r>
                <w:rPr>
                  <w:sz w:val="16"/>
                  <w:szCs w:val="16"/>
                  <w:lang w:eastAsia="zh-CN"/>
                </w:rPr>
                <w:t>S4-180056</w:t>
              </w:r>
            </w:ins>
          </w:p>
        </w:tc>
        <w:tc>
          <w:tcPr>
            <w:tcW w:w="567" w:type="dxa"/>
            <w:shd w:val="solid" w:color="FFFFFF" w:fill="auto"/>
          </w:tcPr>
          <w:p w:rsidR="00D50FEF" w:rsidRDefault="00D50FEF" w:rsidP="00CF0830">
            <w:pPr>
              <w:pStyle w:val="TAL"/>
              <w:rPr>
                <w:ins w:id="1106" w:author="Gunnar Heikkilä" w:date="2019-01-30T16:47:00Z"/>
                <w:sz w:val="16"/>
                <w:szCs w:val="16"/>
                <w:lang w:eastAsia="zh-CN"/>
              </w:rPr>
            </w:pPr>
          </w:p>
        </w:tc>
        <w:tc>
          <w:tcPr>
            <w:tcW w:w="567" w:type="dxa"/>
            <w:shd w:val="solid" w:color="FFFFFF" w:fill="auto"/>
          </w:tcPr>
          <w:p w:rsidR="00D50FEF" w:rsidRDefault="00D50FEF" w:rsidP="00CF0830">
            <w:pPr>
              <w:pStyle w:val="TAR"/>
              <w:rPr>
                <w:ins w:id="1107" w:author="Gunnar Heikkilä" w:date="2019-01-30T16:47:00Z"/>
                <w:sz w:val="16"/>
                <w:szCs w:val="16"/>
                <w:lang w:eastAsia="zh-CN"/>
              </w:rPr>
            </w:pPr>
          </w:p>
        </w:tc>
        <w:tc>
          <w:tcPr>
            <w:tcW w:w="708" w:type="dxa"/>
            <w:shd w:val="solid" w:color="FFFFFF" w:fill="auto"/>
          </w:tcPr>
          <w:p w:rsidR="00D50FEF" w:rsidRPr="00AF0B0E" w:rsidRDefault="00D50FEF" w:rsidP="00CF0830">
            <w:pPr>
              <w:pStyle w:val="TAC"/>
              <w:rPr>
                <w:ins w:id="1108" w:author="Gunnar Heikkilä" w:date="2019-01-30T16:47:00Z"/>
                <w:sz w:val="16"/>
                <w:szCs w:val="16"/>
              </w:rPr>
            </w:pPr>
          </w:p>
        </w:tc>
        <w:tc>
          <w:tcPr>
            <w:tcW w:w="4253" w:type="dxa"/>
            <w:shd w:val="solid" w:color="FFFFFF" w:fill="auto"/>
          </w:tcPr>
          <w:p w:rsidR="00D50FEF" w:rsidRDefault="00085485" w:rsidP="006A5AD9">
            <w:pPr>
              <w:pStyle w:val="TAL"/>
              <w:rPr>
                <w:ins w:id="1109" w:author="Gunnar Heikkilä" w:date="2019-01-30T16:47:00Z"/>
                <w:sz w:val="16"/>
                <w:szCs w:val="16"/>
                <w:lang w:eastAsia="zh-CN"/>
              </w:rPr>
            </w:pPr>
            <w:ins w:id="1110" w:author="Gunnar Heikkilä" w:date="2019-01-30T16:50:00Z">
              <w:r>
                <w:rPr>
                  <w:sz w:val="16"/>
                  <w:szCs w:val="16"/>
                  <w:lang w:eastAsia="zh-CN"/>
                </w:rPr>
                <w:t>Added metric calculation examples</w:t>
              </w:r>
            </w:ins>
          </w:p>
        </w:tc>
        <w:tc>
          <w:tcPr>
            <w:tcW w:w="850" w:type="dxa"/>
            <w:shd w:val="solid" w:color="FFFFFF" w:fill="auto"/>
          </w:tcPr>
          <w:p w:rsidR="00D50FEF" w:rsidRDefault="00085485" w:rsidP="006A5AD9">
            <w:pPr>
              <w:pStyle w:val="TAC"/>
              <w:rPr>
                <w:ins w:id="1111" w:author="Gunnar Heikkilä" w:date="2019-01-30T16:47:00Z"/>
                <w:sz w:val="16"/>
                <w:szCs w:val="16"/>
                <w:lang w:eastAsia="zh-CN"/>
              </w:rPr>
            </w:pPr>
            <w:ins w:id="1112" w:author="Gunnar Heikkilä" w:date="2019-01-30T16:50:00Z">
              <w:r>
                <w:rPr>
                  <w:sz w:val="16"/>
                  <w:szCs w:val="16"/>
                  <w:lang w:eastAsia="zh-CN"/>
                </w:rPr>
                <w:t>0.7.0</w:t>
              </w:r>
            </w:ins>
          </w:p>
        </w:tc>
      </w:tr>
      <w:tr w:rsidR="00085485" w:rsidRPr="00AF0B0E" w:rsidTr="003B3480">
        <w:trPr>
          <w:ins w:id="1113" w:author="Gunnar Heikkilä" w:date="2019-01-30T16:51:00Z"/>
        </w:trPr>
        <w:tc>
          <w:tcPr>
            <w:tcW w:w="800" w:type="dxa"/>
            <w:shd w:val="solid" w:color="FFFFFF" w:fill="auto"/>
          </w:tcPr>
          <w:p w:rsidR="00085485" w:rsidRDefault="00085485" w:rsidP="006A5AD9">
            <w:pPr>
              <w:pStyle w:val="TAC"/>
              <w:rPr>
                <w:ins w:id="1114" w:author="Gunnar Heikkilä" w:date="2019-01-30T16:51:00Z"/>
                <w:sz w:val="16"/>
                <w:szCs w:val="16"/>
                <w:lang w:eastAsia="zh-CN"/>
              </w:rPr>
            </w:pPr>
            <w:ins w:id="1115" w:author="Gunnar Heikkilä" w:date="2019-01-30T16:51:00Z">
              <w:r>
                <w:rPr>
                  <w:sz w:val="16"/>
                  <w:szCs w:val="16"/>
                  <w:lang w:eastAsia="zh-CN"/>
                </w:rPr>
                <w:t>01-2019</w:t>
              </w:r>
            </w:ins>
          </w:p>
        </w:tc>
        <w:tc>
          <w:tcPr>
            <w:tcW w:w="800" w:type="dxa"/>
            <w:shd w:val="solid" w:color="FFFFFF" w:fill="auto"/>
          </w:tcPr>
          <w:p w:rsidR="00085485" w:rsidRDefault="00085485" w:rsidP="006A5AD9">
            <w:pPr>
              <w:pStyle w:val="TAC"/>
              <w:rPr>
                <w:ins w:id="1116" w:author="Gunnar Heikkilä" w:date="2019-01-30T16:51:00Z"/>
                <w:sz w:val="16"/>
                <w:szCs w:val="16"/>
                <w:lang w:eastAsia="zh-CN"/>
              </w:rPr>
            </w:pPr>
            <w:ins w:id="1117" w:author="Gunnar Heikkilä" w:date="2019-01-30T16:51:00Z">
              <w:r>
                <w:rPr>
                  <w:sz w:val="16"/>
                  <w:szCs w:val="16"/>
                  <w:lang w:eastAsia="zh-CN"/>
                </w:rPr>
                <w:t>SA4#102</w:t>
              </w:r>
            </w:ins>
          </w:p>
        </w:tc>
        <w:tc>
          <w:tcPr>
            <w:tcW w:w="1094" w:type="dxa"/>
            <w:shd w:val="solid" w:color="FFFFFF" w:fill="auto"/>
          </w:tcPr>
          <w:p w:rsidR="00085485" w:rsidRDefault="00085485" w:rsidP="006A5AD9">
            <w:pPr>
              <w:pStyle w:val="TAC"/>
              <w:rPr>
                <w:ins w:id="1118" w:author="Gunnar Heikkilä" w:date="2019-01-30T16:51:00Z"/>
                <w:sz w:val="16"/>
                <w:szCs w:val="16"/>
                <w:lang w:eastAsia="zh-CN"/>
              </w:rPr>
            </w:pPr>
            <w:ins w:id="1119" w:author="Gunnar Heikkilä" w:date="2019-01-30T16:51:00Z">
              <w:r>
                <w:rPr>
                  <w:sz w:val="16"/>
                  <w:szCs w:val="16"/>
                  <w:lang w:eastAsia="zh-CN"/>
                </w:rPr>
                <w:t>S4-180067</w:t>
              </w:r>
            </w:ins>
          </w:p>
        </w:tc>
        <w:tc>
          <w:tcPr>
            <w:tcW w:w="567" w:type="dxa"/>
            <w:shd w:val="solid" w:color="FFFFFF" w:fill="auto"/>
          </w:tcPr>
          <w:p w:rsidR="00085485" w:rsidRDefault="00085485" w:rsidP="00CF0830">
            <w:pPr>
              <w:pStyle w:val="TAL"/>
              <w:rPr>
                <w:ins w:id="1120" w:author="Gunnar Heikkilä" w:date="2019-01-30T16:51:00Z"/>
                <w:sz w:val="16"/>
                <w:szCs w:val="16"/>
                <w:lang w:eastAsia="zh-CN"/>
              </w:rPr>
            </w:pPr>
          </w:p>
        </w:tc>
        <w:tc>
          <w:tcPr>
            <w:tcW w:w="567" w:type="dxa"/>
            <w:shd w:val="solid" w:color="FFFFFF" w:fill="auto"/>
          </w:tcPr>
          <w:p w:rsidR="00085485" w:rsidRDefault="00085485" w:rsidP="00CF0830">
            <w:pPr>
              <w:pStyle w:val="TAR"/>
              <w:rPr>
                <w:ins w:id="1121" w:author="Gunnar Heikkilä" w:date="2019-01-30T16:51:00Z"/>
                <w:sz w:val="16"/>
                <w:szCs w:val="16"/>
                <w:lang w:eastAsia="zh-CN"/>
              </w:rPr>
            </w:pPr>
          </w:p>
        </w:tc>
        <w:tc>
          <w:tcPr>
            <w:tcW w:w="708" w:type="dxa"/>
            <w:shd w:val="solid" w:color="FFFFFF" w:fill="auto"/>
          </w:tcPr>
          <w:p w:rsidR="00085485" w:rsidRPr="00AF0B0E" w:rsidRDefault="00085485" w:rsidP="00CF0830">
            <w:pPr>
              <w:pStyle w:val="TAC"/>
              <w:rPr>
                <w:ins w:id="1122" w:author="Gunnar Heikkilä" w:date="2019-01-30T16:51:00Z"/>
                <w:sz w:val="16"/>
                <w:szCs w:val="16"/>
              </w:rPr>
            </w:pPr>
          </w:p>
        </w:tc>
        <w:tc>
          <w:tcPr>
            <w:tcW w:w="4253" w:type="dxa"/>
            <w:shd w:val="solid" w:color="FFFFFF" w:fill="auto"/>
          </w:tcPr>
          <w:p w:rsidR="00085485" w:rsidRDefault="00085485" w:rsidP="006A5AD9">
            <w:pPr>
              <w:pStyle w:val="TAL"/>
              <w:rPr>
                <w:ins w:id="1123" w:author="Gunnar Heikkilä" w:date="2019-01-30T16:51:00Z"/>
                <w:sz w:val="16"/>
                <w:szCs w:val="16"/>
                <w:lang w:eastAsia="zh-CN"/>
              </w:rPr>
            </w:pPr>
            <w:ins w:id="1124" w:author="Gunnar Heikkilä" w:date="2019-01-30T16:52:00Z">
              <w:r>
                <w:rPr>
                  <w:sz w:val="16"/>
                  <w:szCs w:val="16"/>
                  <w:lang w:eastAsia="zh-CN"/>
                </w:rPr>
                <w:t>Made minor editorial changes</w:t>
              </w:r>
            </w:ins>
          </w:p>
        </w:tc>
        <w:tc>
          <w:tcPr>
            <w:tcW w:w="850" w:type="dxa"/>
            <w:shd w:val="solid" w:color="FFFFFF" w:fill="auto"/>
          </w:tcPr>
          <w:p w:rsidR="00085485" w:rsidRDefault="00085485" w:rsidP="006A5AD9">
            <w:pPr>
              <w:pStyle w:val="TAC"/>
              <w:rPr>
                <w:ins w:id="1125" w:author="Gunnar Heikkilä" w:date="2019-01-30T16:51:00Z"/>
                <w:sz w:val="16"/>
                <w:szCs w:val="16"/>
                <w:lang w:eastAsia="zh-CN"/>
              </w:rPr>
            </w:pPr>
            <w:ins w:id="1126" w:author="Gunnar Heikkilä" w:date="2019-01-30T16:52:00Z">
              <w:r>
                <w:rPr>
                  <w:sz w:val="16"/>
                  <w:szCs w:val="16"/>
                  <w:lang w:eastAsia="zh-CN"/>
                </w:rPr>
                <w:t>0.7.0</w:t>
              </w:r>
            </w:ins>
          </w:p>
        </w:tc>
      </w:tr>
      <w:tr w:rsidR="00085485" w:rsidRPr="00AF0B0E" w:rsidTr="003B3480">
        <w:trPr>
          <w:ins w:id="1127" w:author="Gunnar Heikkilä" w:date="2019-01-30T16:52:00Z"/>
        </w:trPr>
        <w:tc>
          <w:tcPr>
            <w:tcW w:w="800" w:type="dxa"/>
            <w:shd w:val="solid" w:color="FFFFFF" w:fill="auto"/>
          </w:tcPr>
          <w:p w:rsidR="00085485" w:rsidRDefault="00085485" w:rsidP="006A5AD9">
            <w:pPr>
              <w:pStyle w:val="TAC"/>
              <w:rPr>
                <w:ins w:id="1128" w:author="Gunnar Heikkilä" w:date="2019-01-30T16:52:00Z"/>
                <w:sz w:val="16"/>
                <w:szCs w:val="16"/>
                <w:lang w:eastAsia="zh-CN"/>
              </w:rPr>
            </w:pPr>
            <w:ins w:id="1129" w:author="Gunnar Heikkilä" w:date="2019-01-30T16:52:00Z">
              <w:r>
                <w:rPr>
                  <w:sz w:val="16"/>
                  <w:szCs w:val="16"/>
                  <w:lang w:eastAsia="zh-CN"/>
                </w:rPr>
                <w:t>01-2019</w:t>
              </w:r>
            </w:ins>
          </w:p>
        </w:tc>
        <w:tc>
          <w:tcPr>
            <w:tcW w:w="800" w:type="dxa"/>
            <w:shd w:val="solid" w:color="FFFFFF" w:fill="auto"/>
          </w:tcPr>
          <w:p w:rsidR="00085485" w:rsidRDefault="00085485" w:rsidP="006A5AD9">
            <w:pPr>
              <w:pStyle w:val="TAC"/>
              <w:rPr>
                <w:ins w:id="1130" w:author="Gunnar Heikkilä" w:date="2019-01-30T16:52:00Z"/>
                <w:sz w:val="16"/>
                <w:szCs w:val="16"/>
                <w:lang w:eastAsia="zh-CN"/>
              </w:rPr>
            </w:pPr>
            <w:ins w:id="1131" w:author="Gunnar Heikkilä" w:date="2019-01-30T16:52:00Z">
              <w:r>
                <w:rPr>
                  <w:sz w:val="16"/>
                  <w:szCs w:val="16"/>
                  <w:lang w:eastAsia="zh-CN"/>
                </w:rPr>
                <w:t>SA4#102</w:t>
              </w:r>
            </w:ins>
          </w:p>
        </w:tc>
        <w:tc>
          <w:tcPr>
            <w:tcW w:w="1094" w:type="dxa"/>
            <w:shd w:val="solid" w:color="FFFFFF" w:fill="auto"/>
          </w:tcPr>
          <w:p w:rsidR="00085485" w:rsidRDefault="00085485" w:rsidP="006A5AD9">
            <w:pPr>
              <w:pStyle w:val="TAC"/>
              <w:rPr>
                <w:ins w:id="1132" w:author="Gunnar Heikkilä" w:date="2019-01-30T16:52:00Z"/>
                <w:sz w:val="16"/>
                <w:szCs w:val="16"/>
                <w:lang w:eastAsia="zh-CN"/>
              </w:rPr>
            </w:pPr>
            <w:ins w:id="1133" w:author="Gunnar Heikkilä" w:date="2019-01-30T16:52:00Z">
              <w:r>
                <w:rPr>
                  <w:sz w:val="16"/>
                  <w:szCs w:val="16"/>
                  <w:lang w:eastAsia="zh-CN"/>
                </w:rPr>
                <w:t>S4-180068</w:t>
              </w:r>
            </w:ins>
          </w:p>
        </w:tc>
        <w:tc>
          <w:tcPr>
            <w:tcW w:w="567" w:type="dxa"/>
            <w:shd w:val="solid" w:color="FFFFFF" w:fill="auto"/>
          </w:tcPr>
          <w:p w:rsidR="00085485" w:rsidRDefault="00085485" w:rsidP="00CF0830">
            <w:pPr>
              <w:pStyle w:val="TAL"/>
              <w:rPr>
                <w:ins w:id="1134" w:author="Gunnar Heikkilä" w:date="2019-01-30T16:52:00Z"/>
                <w:sz w:val="16"/>
                <w:szCs w:val="16"/>
                <w:lang w:eastAsia="zh-CN"/>
              </w:rPr>
            </w:pPr>
          </w:p>
        </w:tc>
        <w:tc>
          <w:tcPr>
            <w:tcW w:w="567" w:type="dxa"/>
            <w:shd w:val="solid" w:color="FFFFFF" w:fill="auto"/>
          </w:tcPr>
          <w:p w:rsidR="00085485" w:rsidRDefault="00085485" w:rsidP="00CF0830">
            <w:pPr>
              <w:pStyle w:val="TAR"/>
              <w:rPr>
                <w:ins w:id="1135" w:author="Gunnar Heikkilä" w:date="2019-01-30T16:52:00Z"/>
                <w:sz w:val="16"/>
                <w:szCs w:val="16"/>
                <w:lang w:eastAsia="zh-CN"/>
              </w:rPr>
            </w:pPr>
          </w:p>
        </w:tc>
        <w:tc>
          <w:tcPr>
            <w:tcW w:w="708" w:type="dxa"/>
            <w:shd w:val="solid" w:color="FFFFFF" w:fill="auto"/>
          </w:tcPr>
          <w:p w:rsidR="00085485" w:rsidRPr="00AF0B0E" w:rsidRDefault="00085485" w:rsidP="00CF0830">
            <w:pPr>
              <w:pStyle w:val="TAC"/>
              <w:rPr>
                <w:ins w:id="1136" w:author="Gunnar Heikkilä" w:date="2019-01-30T16:52:00Z"/>
                <w:sz w:val="16"/>
                <w:szCs w:val="16"/>
              </w:rPr>
            </w:pPr>
          </w:p>
        </w:tc>
        <w:tc>
          <w:tcPr>
            <w:tcW w:w="4253" w:type="dxa"/>
            <w:shd w:val="solid" w:color="FFFFFF" w:fill="auto"/>
          </w:tcPr>
          <w:p w:rsidR="00085485" w:rsidRDefault="00085485" w:rsidP="006A5AD9">
            <w:pPr>
              <w:pStyle w:val="TAL"/>
              <w:rPr>
                <w:ins w:id="1137" w:author="Gunnar Heikkilä" w:date="2019-01-30T16:52:00Z"/>
                <w:sz w:val="16"/>
                <w:szCs w:val="16"/>
                <w:lang w:eastAsia="zh-CN"/>
              </w:rPr>
            </w:pPr>
            <w:ins w:id="1138" w:author="Gunnar Heikkilä" w:date="2019-01-30T16:52:00Z">
              <w:r>
                <w:rPr>
                  <w:sz w:val="16"/>
                  <w:szCs w:val="16"/>
                  <w:lang w:eastAsia="zh-CN"/>
                </w:rPr>
                <w:t>Added draft conclusions</w:t>
              </w:r>
            </w:ins>
          </w:p>
        </w:tc>
        <w:tc>
          <w:tcPr>
            <w:tcW w:w="850" w:type="dxa"/>
            <w:shd w:val="solid" w:color="FFFFFF" w:fill="auto"/>
          </w:tcPr>
          <w:p w:rsidR="00085485" w:rsidRDefault="00085485" w:rsidP="006A5AD9">
            <w:pPr>
              <w:pStyle w:val="TAC"/>
              <w:rPr>
                <w:ins w:id="1139" w:author="Gunnar Heikkilä" w:date="2019-01-30T16:52:00Z"/>
                <w:sz w:val="16"/>
                <w:szCs w:val="16"/>
                <w:lang w:eastAsia="zh-CN"/>
              </w:rPr>
            </w:pPr>
            <w:ins w:id="1140" w:author="Gunnar Heikkilä" w:date="2019-01-30T16:52:00Z">
              <w:r>
                <w:rPr>
                  <w:sz w:val="16"/>
                  <w:szCs w:val="16"/>
                  <w:lang w:eastAsia="zh-CN"/>
                </w:rPr>
                <w:t>0.7.0</w:t>
              </w:r>
            </w:ins>
          </w:p>
        </w:tc>
      </w:tr>
      <w:tr w:rsidR="008202EF" w:rsidRPr="00AF0B0E" w:rsidTr="003B3480">
        <w:trPr>
          <w:ins w:id="1141" w:author="Gunnar Heikkilä" w:date="2019-01-31T09:28:00Z"/>
        </w:trPr>
        <w:tc>
          <w:tcPr>
            <w:tcW w:w="800" w:type="dxa"/>
            <w:shd w:val="solid" w:color="FFFFFF" w:fill="auto"/>
          </w:tcPr>
          <w:p w:rsidR="008202EF" w:rsidRDefault="008202EF" w:rsidP="006A5AD9">
            <w:pPr>
              <w:pStyle w:val="TAC"/>
              <w:rPr>
                <w:ins w:id="1142" w:author="Gunnar Heikkilä" w:date="2019-01-31T09:28:00Z"/>
                <w:sz w:val="16"/>
                <w:szCs w:val="16"/>
                <w:lang w:eastAsia="zh-CN"/>
              </w:rPr>
            </w:pPr>
            <w:ins w:id="1143" w:author="Gunnar Heikkilä" w:date="2019-01-31T09:29:00Z">
              <w:r>
                <w:rPr>
                  <w:sz w:val="16"/>
                  <w:szCs w:val="16"/>
                  <w:lang w:eastAsia="zh-CN"/>
                </w:rPr>
                <w:t>01-2019</w:t>
              </w:r>
            </w:ins>
          </w:p>
        </w:tc>
        <w:tc>
          <w:tcPr>
            <w:tcW w:w="800" w:type="dxa"/>
            <w:shd w:val="solid" w:color="FFFFFF" w:fill="auto"/>
          </w:tcPr>
          <w:p w:rsidR="008202EF" w:rsidRDefault="008202EF" w:rsidP="006A5AD9">
            <w:pPr>
              <w:pStyle w:val="TAC"/>
              <w:rPr>
                <w:ins w:id="1144" w:author="Gunnar Heikkilä" w:date="2019-01-31T09:28:00Z"/>
                <w:sz w:val="16"/>
                <w:szCs w:val="16"/>
                <w:lang w:eastAsia="zh-CN"/>
              </w:rPr>
            </w:pPr>
            <w:ins w:id="1145" w:author="Gunnar Heikkilä" w:date="2019-01-31T09:29:00Z">
              <w:r>
                <w:rPr>
                  <w:sz w:val="16"/>
                  <w:szCs w:val="16"/>
                  <w:lang w:eastAsia="zh-CN"/>
                </w:rPr>
                <w:t>SA4#102</w:t>
              </w:r>
            </w:ins>
          </w:p>
        </w:tc>
        <w:tc>
          <w:tcPr>
            <w:tcW w:w="1094" w:type="dxa"/>
            <w:shd w:val="solid" w:color="FFFFFF" w:fill="auto"/>
          </w:tcPr>
          <w:p w:rsidR="008202EF" w:rsidRDefault="008202EF" w:rsidP="006A5AD9">
            <w:pPr>
              <w:pStyle w:val="TAC"/>
              <w:rPr>
                <w:ins w:id="1146" w:author="Gunnar Heikkilä" w:date="2019-01-31T09:28:00Z"/>
                <w:sz w:val="16"/>
                <w:szCs w:val="16"/>
                <w:lang w:eastAsia="zh-CN"/>
              </w:rPr>
            </w:pPr>
            <w:ins w:id="1147" w:author="Gunnar Heikkilä" w:date="2019-01-31T09:29:00Z">
              <w:r>
                <w:rPr>
                  <w:sz w:val="16"/>
                  <w:szCs w:val="16"/>
                  <w:lang w:eastAsia="zh-CN"/>
                </w:rPr>
                <w:t>S4-190218</w:t>
              </w:r>
            </w:ins>
          </w:p>
        </w:tc>
        <w:tc>
          <w:tcPr>
            <w:tcW w:w="567" w:type="dxa"/>
            <w:shd w:val="solid" w:color="FFFFFF" w:fill="auto"/>
          </w:tcPr>
          <w:p w:rsidR="008202EF" w:rsidRDefault="008202EF" w:rsidP="00CF0830">
            <w:pPr>
              <w:pStyle w:val="TAL"/>
              <w:rPr>
                <w:ins w:id="1148" w:author="Gunnar Heikkilä" w:date="2019-01-31T09:28:00Z"/>
                <w:sz w:val="16"/>
                <w:szCs w:val="16"/>
                <w:lang w:eastAsia="zh-CN"/>
              </w:rPr>
            </w:pPr>
          </w:p>
        </w:tc>
        <w:tc>
          <w:tcPr>
            <w:tcW w:w="567" w:type="dxa"/>
            <w:shd w:val="solid" w:color="FFFFFF" w:fill="auto"/>
          </w:tcPr>
          <w:p w:rsidR="008202EF" w:rsidRDefault="008202EF" w:rsidP="00CF0830">
            <w:pPr>
              <w:pStyle w:val="TAR"/>
              <w:rPr>
                <w:ins w:id="1149" w:author="Gunnar Heikkilä" w:date="2019-01-31T09:28:00Z"/>
                <w:sz w:val="16"/>
                <w:szCs w:val="16"/>
                <w:lang w:eastAsia="zh-CN"/>
              </w:rPr>
            </w:pPr>
          </w:p>
        </w:tc>
        <w:tc>
          <w:tcPr>
            <w:tcW w:w="708" w:type="dxa"/>
            <w:shd w:val="solid" w:color="FFFFFF" w:fill="auto"/>
          </w:tcPr>
          <w:p w:rsidR="008202EF" w:rsidRPr="00AF0B0E" w:rsidRDefault="008202EF" w:rsidP="00CF0830">
            <w:pPr>
              <w:pStyle w:val="TAC"/>
              <w:rPr>
                <w:ins w:id="1150" w:author="Gunnar Heikkilä" w:date="2019-01-31T09:28:00Z"/>
                <w:sz w:val="16"/>
                <w:szCs w:val="16"/>
              </w:rPr>
            </w:pPr>
          </w:p>
        </w:tc>
        <w:tc>
          <w:tcPr>
            <w:tcW w:w="4253" w:type="dxa"/>
            <w:shd w:val="solid" w:color="FFFFFF" w:fill="auto"/>
          </w:tcPr>
          <w:p w:rsidR="008202EF" w:rsidRDefault="008202EF" w:rsidP="006A5AD9">
            <w:pPr>
              <w:pStyle w:val="TAL"/>
              <w:rPr>
                <w:ins w:id="1151" w:author="Gunnar Heikkilä" w:date="2019-01-31T09:28:00Z"/>
                <w:sz w:val="16"/>
                <w:szCs w:val="16"/>
                <w:lang w:eastAsia="zh-CN"/>
              </w:rPr>
            </w:pPr>
            <w:ins w:id="1152" w:author="Gunnar Heikkilä" w:date="2019-01-31T09:29:00Z">
              <w:r>
                <w:rPr>
                  <w:sz w:val="16"/>
                  <w:szCs w:val="16"/>
                  <w:lang w:eastAsia="zh-CN"/>
                </w:rPr>
                <w:t>Added weighted QR regions</w:t>
              </w:r>
            </w:ins>
          </w:p>
        </w:tc>
        <w:tc>
          <w:tcPr>
            <w:tcW w:w="850" w:type="dxa"/>
            <w:shd w:val="solid" w:color="FFFFFF" w:fill="auto"/>
          </w:tcPr>
          <w:p w:rsidR="008202EF" w:rsidRDefault="008202EF" w:rsidP="006A5AD9">
            <w:pPr>
              <w:pStyle w:val="TAC"/>
              <w:rPr>
                <w:ins w:id="1153" w:author="Gunnar Heikkilä" w:date="2019-01-31T09:28:00Z"/>
                <w:sz w:val="16"/>
                <w:szCs w:val="16"/>
                <w:lang w:eastAsia="zh-CN"/>
              </w:rPr>
            </w:pPr>
            <w:ins w:id="1154" w:author="Gunnar Heikkilä" w:date="2019-01-31T09:29:00Z">
              <w:r>
                <w:rPr>
                  <w:sz w:val="16"/>
                  <w:szCs w:val="16"/>
                  <w:lang w:eastAsia="zh-CN"/>
                </w:rPr>
                <w:t>0.7.0</w:t>
              </w:r>
            </w:ins>
          </w:p>
        </w:tc>
      </w:tr>
    </w:tbl>
    <w:p w:rsidR="003C3971" w:rsidRPr="008D13AC" w:rsidRDefault="003C3971" w:rsidP="003C3971"/>
    <w:p w:rsidR="003C3971" w:rsidRPr="00235394" w:rsidRDefault="003C3971" w:rsidP="00BF5582">
      <w:pPr>
        <w:pStyle w:val="Guidance"/>
      </w:pPr>
    </w:p>
    <w:p w:rsidR="00080512" w:rsidRDefault="00080512"/>
    <w:p w:rsidR="003C3971" w:rsidRPr="004D3578" w:rsidRDefault="003C3971"/>
    <w:sectPr w:rsidR="003C3971" w:rsidRPr="004D3578" w:rsidSect="00860A87">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81F" w:rsidRDefault="00F4081F">
      <w:r>
        <w:separator/>
      </w:r>
    </w:p>
  </w:endnote>
  <w:endnote w:type="continuationSeparator" w:id="0">
    <w:p w:rsidR="00F4081F" w:rsidRDefault="00F4081F">
      <w:r>
        <w:continuationSeparator/>
      </w:r>
    </w:p>
  </w:endnote>
  <w:endnote w:type="continuationNotice" w:id="1">
    <w:p w:rsidR="00F4081F" w:rsidRDefault="00F408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752" w:rsidRDefault="00B307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752" w:rsidRDefault="00B3075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81F" w:rsidRDefault="00F4081F">
      <w:r>
        <w:separator/>
      </w:r>
    </w:p>
  </w:footnote>
  <w:footnote w:type="continuationSeparator" w:id="0">
    <w:p w:rsidR="00F4081F" w:rsidRDefault="00F4081F">
      <w:r>
        <w:continuationSeparator/>
      </w:r>
    </w:p>
  </w:footnote>
  <w:footnote w:type="continuationNotice" w:id="1">
    <w:p w:rsidR="00F4081F" w:rsidRDefault="00F408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752" w:rsidRDefault="00B307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752" w:rsidRDefault="00B307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B32">
      <w:rPr>
        <w:rFonts w:ascii="Arial" w:hAnsi="Arial" w:cs="Arial"/>
        <w:b/>
        <w:noProof/>
        <w:sz w:val="18"/>
        <w:szCs w:val="18"/>
      </w:rPr>
      <w:t>3GPP TR 26.929 V0.7.0 (2019-01)</w:t>
    </w:r>
    <w:r>
      <w:rPr>
        <w:rFonts w:ascii="Arial" w:hAnsi="Arial" w:cs="Arial"/>
        <w:b/>
        <w:sz w:val="18"/>
        <w:szCs w:val="18"/>
      </w:rPr>
      <w:fldChar w:fldCharType="end"/>
    </w:r>
  </w:p>
  <w:p w:rsidR="00B30752" w:rsidRDefault="00B30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3B32">
      <w:rPr>
        <w:rFonts w:ascii="Arial" w:hAnsi="Arial" w:cs="Arial"/>
        <w:b/>
        <w:noProof/>
        <w:sz w:val="18"/>
        <w:szCs w:val="18"/>
      </w:rPr>
      <w:t>4</w:t>
    </w:r>
    <w:r>
      <w:rPr>
        <w:rFonts w:ascii="Arial" w:hAnsi="Arial" w:cs="Arial"/>
        <w:b/>
        <w:sz w:val="18"/>
        <w:szCs w:val="18"/>
      </w:rPr>
      <w:fldChar w:fldCharType="end"/>
    </w:r>
  </w:p>
  <w:p w:rsidR="00B30752" w:rsidRDefault="00B307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B32">
      <w:rPr>
        <w:rFonts w:ascii="Arial" w:hAnsi="Arial" w:cs="Arial"/>
        <w:b/>
        <w:noProof/>
        <w:sz w:val="18"/>
        <w:szCs w:val="18"/>
      </w:rPr>
      <w:t>Release 16</w:t>
    </w:r>
    <w:r>
      <w:rPr>
        <w:rFonts w:ascii="Arial" w:hAnsi="Arial" w:cs="Arial"/>
        <w:b/>
        <w:sz w:val="18"/>
        <w:szCs w:val="18"/>
      </w:rPr>
      <w:fldChar w:fldCharType="end"/>
    </w:r>
  </w:p>
  <w:p w:rsidR="00B30752" w:rsidRDefault="00B307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3452A4"/>
    <w:multiLevelType w:val="hybridMultilevel"/>
    <w:tmpl w:val="E126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4360"/>
    <w:multiLevelType w:val="hybridMultilevel"/>
    <w:tmpl w:val="FEDE2838"/>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EE450B"/>
    <w:multiLevelType w:val="hybridMultilevel"/>
    <w:tmpl w:val="FB221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AA6C8E"/>
    <w:multiLevelType w:val="hybridMultilevel"/>
    <w:tmpl w:val="A476BA74"/>
    <w:lvl w:ilvl="0" w:tplc="9042AC02">
      <w:start w:val="1"/>
      <w:numFmt w:val="bullet"/>
      <w:lvlText w:val=""/>
      <w:lvlJc w:val="left"/>
      <w:pPr>
        <w:ind w:left="502" w:hanging="360"/>
      </w:pPr>
      <w:rPr>
        <w:rFonts w:ascii="Symbol" w:hAnsi="Symbol" w:hint="default"/>
      </w:rPr>
    </w:lvl>
    <w:lvl w:ilvl="1" w:tplc="04070003" w:tentative="1">
      <w:start w:val="1"/>
      <w:numFmt w:val="bullet"/>
      <w:lvlText w:val="o"/>
      <w:lvlJc w:val="left"/>
      <w:pPr>
        <w:ind w:left="1304" w:hanging="360"/>
      </w:pPr>
      <w:rPr>
        <w:rFonts w:ascii="Courier New" w:hAnsi="Courier New" w:cs="Courier New" w:hint="default"/>
      </w:rPr>
    </w:lvl>
    <w:lvl w:ilvl="2" w:tplc="04070005" w:tentative="1">
      <w:start w:val="1"/>
      <w:numFmt w:val="bullet"/>
      <w:lvlText w:val=""/>
      <w:lvlJc w:val="left"/>
      <w:pPr>
        <w:ind w:left="2024" w:hanging="360"/>
      </w:pPr>
      <w:rPr>
        <w:rFonts w:ascii="Wingdings" w:hAnsi="Wingdings" w:hint="default"/>
      </w:rPr>
    </w:lvl>
    <w:lvl w:ilvl="3" w:tplc="04070001" w:tentative="1">
      <w:start w:val="1"/>
      <w:numFmt w:val="bullet"/>
      <w:lvlText w:val=""/>
      <w:lvlJc w:val="left"/>
      <w:pPr>
        <w:ind w:left="2744" w:hanging="360"/>
      </w:pPr>
      <w:rPr>
        <w:rFonts w:ascii="Symbol" w:hAnsi="Symbol" w:hint="default"/>
      </w:rPr>
    </w:lvl>
    <w:lvl w:ilvl="4" w:tplc="04070003" w:tentative="1">
      <w:start w:val="1"/>
      <w:numFmt w:val="bullet"/>
      <w:lvlText w:val="o"/>
      <w:lvlJc w:val="left"/>
      <w:pPr>
        <w:ind w:left="3464" w:hanging="360"/>
      </w:pPr>
      <w:rPr>
        <w:rFonts w:ascii="Courier New" w:hAnsi="Courier New" w:cs="Courier New" w:hint="default"/>
      </w:rPr>
    </w:lvl>
    <w:lvl w:ilvl="5" w:tplc="04070005" w:tentative="1">
      <w:start w:val="1"/>
      <w:numFmt w:val="bullet"/>
      <w:lvlText w:val=""/>
      <w:lvlJc w:val="left"/>
      <w:pPr>
        <w:ind w:left="4184" w:hanging="360"/>
      </w:pPr>
      <w:rPr>
        <w:rFonts w:ascii="Wingdings" w:hAnsi="Wingdings" w:hint="default"/>
      </w:rPr>
    </w:lvl>
    <w:lvl w:ilvl="6" w:tplc="04070001" w:tentative="1">
      <w:start w:val="1"/>
      <w:numFmt w:val="bullet"/>
      <w:lvlText w:val=""/>
      <w:lvlJc w:val="left"/>
      <w:pPr>
        <w:ind w:left="4904" w:hanging="360"/>
      </w:pPr>
      <w:rPr>
        <w:rFonts w:ascii="Symbol" w:hAnsi="Symbol" w:hint="default"/>
      </w:rPr>
    </w:lvl>
    <w:lvl w:ilvl="7" w:tplc="04070003" w:tentative="1">
      <w:start w:val="1"/>
      <w:numFmt w:val="bullet"/>
      <w:lvlText w:val="o"/>
      <w:lvlJc w:val="left"/>
      <w:pPr>
        <w:ind w:left="5624" w:hanging="360"/>
      </w:pPr>
      <w:rPr>
        <w:rFonts w:ascii="Courier New" w:hAnsi="Courier New" w:cs="Courier New" w:hint="default"/>
      </w:rPr>
    </w:lvl>
    <w:lvl w:ilvl="8" w:tplc="04070005" w:tentative="1">
      <w:start w:val="1"/>
      <w:numFmt w:val="bullet"/>
      <w:lvlText w:val=""/>
      <w:lvlJc w:val="left"/>
      <w:pPr>
        <w:ind w:left="6344" w:hanging="360"/>
      </w:pPr>
      <w:rPr>
        <w:rFonts w:ascii="Wingdings" w:hAnsi="Wingdings" w:hint="default"/>
      </w:rPr>
    </w:lvl>
  </w:abstractNum>
  <w:abstractNum w:abstractNumId="9">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4"/>
  </w:num>
  <w:num w:numId="7">
    <w:abstractNumId w:val="5"/>
  </w:num>
  <w:num w:numId="8">
    <w:abstractNumId w:val="6"/>
  </w:num>
  <w:num w:numId="9">
    <w:abstractNumId w:val="9"/>
  </w:num>
  <w:num w:numId="10">
    <w:abstractNumId w:val="11"/>
  </w:num>
  <w:num w:numId="11">
    <w:abstractNumId w:val="10"/>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174"/>
    <w:rsid w:val="000128E1"/>
    <w:rsid w:val="00013557"/>
    <w:rsid w:val="000151F4"/>
    <w:rsid w:val="0002449E"/>
    <w:rsid w:val="00033397"/>
    <w:rsid w:val="00033B32"/>
    <w:rsid w:val="000359C0"/>
    <w:rsid w:val="00040095"/>
    <w:rsid w:val="00041D88"/>
    <w:rsid w:val="000425D7"/>
    <w:rsid w:val="00051834"/>
    <w:rsid w:val="00051EDC"/>
    <w:rsid w:val="00054A22"/>
    <w:rsid w:val="000655A6"/>
    <w:rsid w:val="00080512"/>
    <w:rsid w:val="00085485"/>
    <w:rsid w:val="000B3FB6"/>
    <w:rsid w:val="000C7C56"/>
    <w:rsid w:val="000D58AB"/>
    <w:rsid w:val="00102E7E"/>
    <w:rsid w:val="00124994"/>
    <w:rsid w:val="00131A69"/>
    <w:rsid w:val="001336AB"/>
    <w:rsid w:val="00141B39"/>
    <w:rsid w:val="001550BE"/>
    <w:rsid w:val="00163F7A"/>
    <w:rsid w:val="00167732"/>
    <w:rsid w:val="00176FD6"/>
    <w:rsid w:val="001839E5"/>
    <w:rsid w:val="00191F00"/>
    <w:rsid w:val="001962F4"/>
    <w:rsid w:val="001A04CB"/>
    <w:rsid w:val="001A42A4"/>
    <w:rsid w:val="001B4613"/>
    <w:rsid w:val="001C73EA"/>
    <w:rsid w:val="001D02C2"/>
    <w:rsid w:val="001D34A1"/>
    <w:rsid w:val="001D7D9D"/>
    <w:rsid w:val="001E12AF"/>
    <w:rsid w:val="001E3F20"/>
    <w:rsid w:val="001F168B"/>
    <w:rsid w:val="00202DAF"/>
    <w:rsid w:val="00215009"/>
    <w:rsid w:val="0023422F"/>
    <w:rsid w:val="002347A2"/>
    <w:rsid w:val="00245F33"/>
    <w:rsid w:val="00246377"/>
    <w:rsid w:val="002524EE"/>
    <w:rsid w:val="00256955"/>
    <w:rsid w:val="00256DBE"/>
    <w:rsid w:val="002623C1"/>
    <w:rsid w:val="00262D25"/>
    <w:rsid w:val="00266AAD"/>
    <w:rsid w:val="00274C97"/>
    <w:rsid w:val="00283989"/>
    <w:rsid w:val="00295FE9"/>
    <w:rsid w:val="002A4459"/>
    <w:rsid w:val="002A504B"/>
    <w:rsid w:val="002D0A16"/>
    <w:rsid w:val="002D49FB"/>
    <w:rsid w:val="002F6A8C"/>
    <w:rsid w:val="003172DC"/>
    <w:rsid w:val="00326ACA"/>
    <w:rsid w:val="00334D2B"/>
    <w:rsid w:val="00351C2C"/>
    <w:rsid w:val="0035462D"/>
    <w:rsid w:val="00361C37"/>
    <w:rsid w:val="003668D5"/>
    <w:rsid w:val="00375C36"/>
    <w:rsid w:val="00380353"/>
    <w:rsid w:val="00381272"/>
    <w:rsid w:val="00381B59"/>
    <w:rsid w:val="0038633D"/>
    <w:rsid w:val="00392C06"/>
    <w:rsid w:val="003976AB"/>
    <w:rsid w:val="003A021F"/>
    <w:rsid w:val="003A3F1D"/>
    <w:rsid w:val="003B3480"/>
    <w:rsid w:val="003B4828"/>
    <w:rsid w:val="003C3971"/>
    <w:rsid w:val="003D0DC4"/>
    <w:rsid w:val="003D2E06"/>
    <w:rsid w:val="003D3A8F"/>
    <w:rsid w:val="003E52D9"/>
    <w:rsid w:val="003E58C1"/>
    <w:rsid w:val="003F03DB"/>
    <w:rsid w:val="003F0A11"/>
    <w:rsid w:val="003F501E"/>
    <w:rsid w:val="00411199"/>
    <w:rsid w:val="00431C50"/>
    <w:rsid w:val="004723D1"/>
    <w:rsid w:val="004775EC"/>
    <w:rsid w:val="00480FC3"/>
    <w:rsid w:val="00496434"/>
    <w:rsid w:val="004B0B15"/>
    <w:rsid w:val="004D3578"/>
    <w:rsid w:val="004E1137"/>
    <w:rsid w:val="004E213A"/>
    <w:rsid w:val="004E3151"/>
    <w:rsid w:val="00522A2D"/>
    <w:rsid w:val="00543265"/>
    <w:rsid w:val="00543E6C"/>
    <w:rsid w:val="00551EEF"/>
    <w:rsid w:val="0056253B"/>
    <w:rsid w:val="005634B5"/>
    <w:rsid w:val="00565087"/>
    <w:rsid w:val="00565C1A"/>
    <w:rsid w:val="005873DE"/>
    <w:rsid w:val="005A0366"/>
    <w:rsid w:val="005A4E61"/>
    <w:rsid w:val="005A57EC"/>
    <w:rsid w:val="005B045C"/>
    <w:rsid w:val="005B785F"/>
    <w:rsid w:val="005C7FE6"/>
    <w:rsid w:val="005D2E01"/>
    <w:rsid w:val="005D62C6"/>
    <w:rsid w:val="005D737F"/>
    <w:rsid w:val="00614350"/>
    <w:rsid w:val="00614FDF"/>
    <w:rsid w:val="00632E8D"/>
    <w:rsid w:val="00650EDE"/>
    <w:rsid w:val="0066342A"/>
    <w:rsid w:val="0066415D"/>
    <w:rsid w:val="00667321"/>
    <w:rsid w:val="006740EE"/>
    <w:rsid w:val="0067759A"/>
    <w:rsid w:val="00680D41"/>
    <w:rsid w:val="00681065"/>
    <w:rsid w:val="00681CBC"/>
    <w:rsid w:val="0069028E"/>
    <w:rsid w:val="00690D13"/>
    <w:rsid w:val="00691107"/>
    <w:rsid w:val="006A5AD9"/>
    <w:rsid w:val="006C3F3E"/>
    <w:rsid w:val="006C732B"/>
    <w:rsid w:val="006E16D3"/>
    <w:rsid w:val="006E5C86"/>
    <w:rsid w:val="006F67FB"/>
    <w:rsid w:val="006F6C68"/>
    <w:rsid w:val="00710106"/>
    <w:rsid w:val="00715705"/>
    <w:rsid w:val="007171D7"/>
    <w:rsid w:val="00733EC2"/>
    <w:rsid w:val="00734A5B"/>
    <w:rsid w:val="007361A2"/>
    <w:rsid w:val="00744E76"/>
    <w:rsid w:val="00754620"/>
    <w:rsid w:val="007557D3"/>
    <w:rsid w:val="00766EF0"/>
    <w:rsid w:val="00774861"/>
    <w:rsid w:val="00781F0F"/>
    <w:rsid w:val="00782144"/>
    <w:rsid w:val="007A1CBF"/>
    <w:rsid w:val="007A3B1D"/>
    <w:rsid w:val="007C2E34"/>
    <w:rsid w:val="007E380E"/>
    <w:rsid w:val="007E4579"/>
    <w:rsid w:val="007F457F"/>
    <w:rsid w:val="007F6781"/>
    <w:rsid w:val="008028A4"/>
    <w:rsid w:val="00817D62"/>
    <w:rsid w:val="008202EF"/>
    <w:rsid w:val="00833C1B"/>
    <w:rsid w:val="00860A87"/>
    <w:rsid w:val="00866957"/>
    <w:rsid w:val="00873535"/>
    <w:rsid w:val="008768CA"/>
    <w:rsid w:val="008935CF"/>
    <w:rsid w:val="008A343A"/>
    <w:rsid w:val="008A3DF0"/>
    <w:rsid w:val="008A40CD"/>
    <w:rsid w:val="008A5419"/>
    <w:rsid w:val="008B7B4B"/>
    <w:rsid w:val="008C6A6A"/>
    <w:rsid w:val="008D13AC"/>
    <w:rsid w:val="008D79DF"/>
    <w:rsid w:val="008E095F"/>
    <w:rsid w:val="008E2DDB"/>
    <w:rsid w:val="008F29B2"/>
    <w:rsid w:val="008F49BE"/>
    <w:rsid w:val="008F7C8B"/>
    <w:rsid w:val="00901C52"/>
    <w:rsid w:val="0090271F"/>
    <w:rsid w:val="00902E23"/>
    <w:rsid w:val="009044AC"/>
    <w:rsid w:val="0091348E"/>
    <w:rsid w:val="00917092"/>
    <w:rsid w:val="00917CCB"/>
    <w:rsid w:val="0092100A"/>
    <w:rsid w:val="00925459"/>
    <w:rsid w:val="0092698E"/>
    <w:rsid w:val="00942EC2"/>
    <w:rsid w:val="0095100F"/>
    <w:rsid w:val="00953BA2"/>
    <w:rsid w:val="00973F2E"/>
    <w:rsid w:val="00982DE3"/>
    <w:rsid w:val="00984A41"/>
    <w:rsid w:val="00987F31"/>
    <w:rsid w:val="009905E1"/>
    <w:rsid w:val="00996AD8"/>
    <w:rsid w:val="009D60D7"/>
    <w:rsid w:val="009E1506"/>
    <w:rsid w:val="009E1614"/>
    <w:rsid w:val="009F37B7"/>
    <w:rsid w:val="00A10F02"/>
    <w:rsid w:val="00A164B4"/>
    <w:rsid w:val="00A16D5C"/>
    <w:rsid w:val="00A3202B"/>
    <w:rsid w:val="00A33D40"/>
    <w:rsid w:val="00A43888"/>
    <w:rsid w:val="00A43F09"/>
    <w:rsid w:val="00A532B2"/>
    <w:rsid w:val="00A53724"/>
    <w:rsid w:val="00A755CA"/>
    <w:rsid w:val="00A762C2"/>
    <w:rsid w:val="00A765AC"/>
    <w:rsid w:val="00A82346"/>
    <w:rsid w:val="00A911C3"/>
    <w:rsid w:val="00A92D09"/>
    <w:rsid w:val="00A958F4"/>
    <w:rsid w:val="00AB4FF8"/>
    <w:rsid w:val="00AB7149"/>
    <w:rsid w:val="00AD4B21"/>
    <w:rsid w:val="00AD4B31"/>
    <w:rsid w:val="00AF0B0E"/>
    <w:rsid w:val="00AF6971"/>
    <w:rsid w:val="00B15449"/>
    <w:rsid w:val="00B24997"/>
    <w:rsid w:val="00B26C54"/>
    <w:rsid w:val="00B30752"/>
    <w:rsid w:val="00B36A58"/>
    <w:rsid w:val="00B47577"/>
    <w:rsid w:val="00B52E33"/>
    <w:rsid w:val="00B53392"/>
    <w:rsid w:val="00B562B6"/>
    <w:rsid w:val="00B86978"/>
    <w:rsid w:val="00B93B38"/>
    <w:rsid w:val="00B94253"/>
    <w:rsid w:val="00BB679A"/>
    <w:rsid w:val="00BC0A66"/>
    <w:rsid w:val="00BC0F7D"/>
    <w:rsid w:val="00BE50F3"/>
    <w:rsid w:val="00BF5582"/>
    <w:rsid w:val="00C22083"/>
    <w:rsid w:val="00C24C15"/>
    <w:rsid w:val="00C26737"/>
    <w:rsid w:val="00C27E49"/>
    <w:rsid w:val="00C33079"/>
    <w:rsid w:val="00C420B1"/>
    <w:rsid w:val="00C45231"/>
    <w:rsid w:val="00C4783C"/>
    <w:rsid w:val="00C516DD"/>
    <w:rsid w:val="00C52861"/>
    <w:rsid w:val="00C6244B"/>
    <w:rsid w:val="00C62C41"/>
    <w:rsid w:val="00C64CEA"/>
    <w:rsid w:val="00C72833"/>
    <w:rsid w:val="00C93F40"/>
    <w:rsid w:val="00CA1E35"/>
    <w:rsid w:val="00CA238F"/>
    <w:rsid w:val="00CA3D0C"/>
    <w:rsid w:val="00CC3D93"/>
    <w:rsid w:val="00CE68E1"/>
    <w:rsid w:val="00CF0830"/>
    <w:rsid w:val="00CF19E3"/>
    <w:rsid w:val="00D05FE9"/>
    <w:rsid w:val="00D2297A"/>
    <w:rsid w:val="00D23327"/>
    <w:rsid w:val="00D27F09"/>
    <w:rsid w:val="00D32594"/>
    <w:rsid w:val="00D40BC7"/>
    <w:rsid w:val="00D50FEF"/>
    <w:rsid w:val="00D63120"/>
    <w:rsid w:val="00D65392"/>
    <w:rsid w:val="00D71C98"/>
    <w:rsid w:val="00D733C0"/>
    <w:rsid w:val="00D738D6"/>
    <w:rsid w:val="00D74A8F"/>
    <w:rsid w:val="00D755EB"/>
    <w:rsid w:val="00D87E00"/>
    <w:rsid w:val="00D905B6"/>
    <w:rsid w:val="00D9134D"/>
    <w:rsid w:val="00DA3C61"/>
    <w:rsid w:val="00DA7A03"/>
    <w:rsid w:val="00DB1818"/>
    <w:rsid w:val="00DB2E85"/>
    <w:rsid w:val="00DC309B"/>
    <w:rsid w:val="00DC4DA2"/>
    <w:rsid w:val="00DC55F3"/>
    <w:rsid w:val="00DF2B1F"/>
    <w:rsid w:val="00DF62CD"/>
    <w:rsid w:val="00E41500"/>
    <w:rsid w:val="00E420C1"/>
    <w:rsid w:val="00E4311F"/>
    <w:rsid w:val="00E52E55"/>
    <w:rsid w:val="00E67703"/>
    <w:rsid w:val="00E70BAE"/>
    <w:rsid w:val="00E72135"/>
    <w:rsid w:val="00E77645"/>
    <w:rsid w:val="00E779AD"/>
    <w:rsid w:val="00EB1275"/>
    <w:rsid w:val="00EB4F5F"/>
    <w:rsid w:val="00EC0894"/>
    <w:rsid w:val="00EC4A25"/>
    <w:rsid w:val="00EC585C"/>
    <w:rsid w:val="00EE3762"/>
    <w:rsid w:val="00EE4155"/>
    <w:rsid w:val="00EE64D5"/>
    <w:rsid w:val="00EF225B"/>
    <w:rsid w:val="00EF6652"/>
    <w:rsid w:val="00F019B9"/>
    <w:rsid w:val="00F025A2"/>
    <w:rsid w:val="00F04712"/>
    <w:rsid w:val="00F1060A"/>
    <w:rsid w:val="00F22EC7"/>
    <w:rsid w:val="00F23105"/>
    <w:rsid w:val="00F4081F"/>
    <w:rsid w:val="00F4095B"/>
    <w:rsid w:val="00F42D90"/>
    <w:rsid w:val="00F51C1B"/>
    <w:rsid w:val="00F653B8"/>
    <w:rsid w:val="00F73CE4"/>
    <w:rsid w:val="00F853FF"/>
    <w:rsid w:val="00F87E17"/>
    <w:rsid w:val="00F903D4"/>
    <w:rsid w:val="00F92124"/>
    <w:rsid w:val="00FA1266"/>
    <w:rsid w:val="00FC1192"/>
    <w:rsid w:val="00FC760C"/>
    <w:rsid w:val="00FD621C"/>
    <w:rsid w:val="00FE075A"/>
    <w:rsid w:val="00FE0938"/>
    <w:rsid w:val="00FF73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uiPriority="35" w:qFormat="1"/>
    <w:lsdException w:name="annotation reference" w:uiPriority="99"/>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Default Paragraph Font" w:uiPriority="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No Spacing" w:semiHidden="0" w:unhideWhenUsed="0" w:qFormat="1"/>
    <w:lsdException w:name="Medium List 1" w:semiHidden="0" w:unhideWhenUsed="0"/>
    <w:lsdException w:name="Medium List 2" w:semiHidden="0" w:unhideWhenUsed="0"/>
    <w:lsdException w:name="Medium Grid 1" w:uiPriority="99"/>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62" w:qFormat="1"/>
  </w:latentStyles>
  <w:style w:type="paragraph" w:default="1" w:styleId="Normal">
    <w:name w:val="Normal"/>
    <w:qFormat/>
    <w:rsid w:val="00860A87"/>
    <w:pPr>
      <w:spacing w:after="180"/>
    </w:pPr>
    <w:rPr>
      <w:lang w:val="en-GB" w:eastAsia="en-US"/>
    </w:rPr>
  </w:style>
  <w:style w:type="paragraph" w:styleId="Heading1">
    <w:name w:val="heading 1"/>
    <w:next w:val="Normal"/>
    <w:link w:val="Heading1Char"/>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0A87"/>
    <w:pPr>
      <w:pBdr>
        <w:top w:val="none" w:sz="0" w:space="0" w:color="auto"/>
      </w:pBdr>
      <w:spacing w:before="180"/>
      <w:outlineLvl w:val="1"/>
    </w:pPr>
    <w:rPr>
      <w:sz w:val="32"/>
    </w:rPr>
  </w:style>
  <w:style w:type="paragraph" w:styleId="Heading3">
    <w:name w:val="heading 3"/>
    <w:basedOn w:val="Heading2"/>
    <w:next w:val="Normal"/>
    <w:link w:val="Heading3Char"/>
    <w:qFormat/>
    <w:rsid w:val="00860A87"/>
    <w:pPr>
      <w:spacing w:before="120"/>
      <w:outlineLvl w:val="2"/>
    </w:pPr>
    <w:rPr>
      <w:sz w:val="28"/>
    </w:rPr>
  </w:style>
  <w:style w:type="paragraph" w:styleId="Heading4">
    <w:name w:val="heading 4"/>
    <w:basedOn w:val="Heading3"/>
    <w:next w:val="Normal"/>
    <w:qFormat/>
    <w:rsid w:val="00860A87"/>
    <w:pPr>
      <w:ind w:left="1418" w:hanging="1418"/>
      <w:outlineLvl w:val="3"/>
    </w:pPr>
    <w:rPr>
      <w:sz w:val="24"/>
    </w:rPr>
  </w:style>
  <w:style w:type="paragraph" w:styleId="Heading5">
    <w:name w:val="heading 5"/>
    <w:basedOn w:val="Heading4"/>
    <w:next w:val="Normal"/>
    <w:qFormat/>
    <w:rsid w:val="00860A87"/>
    <w:pPr>
      <w:ind w:left="1701" w:hanging="1701"/>
      <w:outlineLvl w:val="4"/>
    </w:pPr>
    <w:rPr>
      <w:sz w:val="22"/>
    </w:rPr>
  </w:style>
  <w:style w:type="paragraph" w:styleId="Heading6">
    <w:name w:val="heading 6"/>
    <w:basedOn w:val="H6"/>
    <w:next w:val="Normal"/>
    <w:qFormat/>
    <w:rsid w:val="00860A87"/>
    <w:pPr>
      <w:outlineLvl w:val="5"/>
    </w:pPr>
  </w:style>
  <w:style w:type="paragraph" w:styleId="Heading7">
    <w:name w:val="heading 7"/>
    <w:basedOn w:val="H6"/>
    <w:next w:val="Normal"/>
    <w:qFormat/>
    <w:rsid w:val="00860A87"/>
    <w:pPr>
      <w:outlineLvl w:val="6"/>
    </w:pPr>
  </w:style>
  <w:style w:type="paragraph" w:styleId="Heading8">
    <w:name w:val="heading 8"/>
    <w:basedOn w:val="Heading1"/>
    <w:next w:val="Normal"/>
    <w:qFormat/>
    <w:rsid w:val="00860A87"/>
    <w:pPr>
      <w:ind w:left="0" w:firstLine="0"/>
      <w:outlineLvl w:val="7"/>
    </w:pPr>
  </w:style>
  <w:style w:type="paragraph" w:styleId="Heading9">
    <w:name w:val="heading 9"/>
    <w:basedOn w:val="Heading8"/>
    <w:next w:val="Normal"/>
    <w:qFormat/>
    <w:rsid w:val="00860A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0A87"/>
    <w:pPr>
      <w:ind w:left="1985" w:hanging="1985"/>
      <w:outlineLvl w:val="9"/>
    </w:pPr>
    <w:rPr>
      <w:sz w:val="20"/>
    </w:rPr>
  </w:style>
  <w:style w:type="paragraph" w:styleId="TOC9">
    <w:name w:val="toc 9"/>
    <w:basedOn w:val="TOC8"/>
    <w:semiHidden/>
    <w:rsid w:val="00860A87"/>
    <w:pPr>
      <w:ind w:left="1418" w:hanging="1418"/>
    </w:pPr>
  </w:style>
  <w:style w:type="paragraph" w:styleId="TOC8">
    <w:name w:val="toc 8"/>
    <w:basedOn w:val="TOC1"/>
    <w:uiPriority w:val="39"/>
    <w:rsid w:val="00860A87"/>
    <w:pPr>
      <w:spacing w:before="180"/>
      <w:ind w:left="2693" w:hanging="2693"/>
    </w:pPr>
    <w:rPr>
      <w:b/>
    </w:rPr>
  </w:style>
  <w:style w:type="paragraph" w:styleId="TOC1">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60A87"/>
    <w:pPr>
      <w:keepLines/>
      <w:tabs>
        <w:tab w:val="center" w:pos="4536"/>
        <w:tab w:val="right" w:pos="9072"/>
      </w:tabs>
    </w:pPr>
    <w:rPr>
      <w:noProof/>
    </w:rPr>
  </w:style>
  <w:style w:type="character" w:customStyle="1" w:styleId="ZGSM">
    <w:name w:val="ZGSM"/>
    <w:rsid w:val="00860A87"/>
  </w:style>
  <w:style w:type="paragraph" w:styleId="Header">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60A87"/>
    <w:pPr>
      <w:ind w:left="1701" w:hanging="1701"/>
    </w:pPr>
  </w:style>
  <w:style w:type="paragraph" w:styleId="TOC4">
    <w:name w:val="toc 4"/>
    <w:basedOn w:val="TOC3"/>
    <w:uiPriority w:val="39"/>
    <w:rsid w:val="00860A87"/>
    <w:pPr>
      <w:ind w:left="1418" w:hanging="1418"/>
    </w:pPr>
  </w:style>
  <w:style w:type="paragraph" w:styleId="TOC3">
    <w:name w:val="toc 3"/>
    <w:basedOn w:val="TOC2"/>
    <w:uiPriority w:val="39"/>
    <w:rsid w:val="00860A87"/>
    <w:pPr>
      <w:ind w:left="1134" w:hanging="1134"/>
    </w:pPr>
  </w:style>
  <w:style w:type="paragraph" w:styleId="TOC2">
    <w:name w:val="toc 2"/>
    <w:basedOn w:val="TOC1"/>
    <w:uiPriority w:val="39"/>
    <w:rsid w:val="00860A87"/>
    <w:pPr>
      <w:keepNext w:val="0"/>
      <w:spacing w:before="0"/>
      <w:ind w:left="851" w:hanging="851"/>
    </w:pPr>
    <w:rPr>
      <w:sz w:val="20"/>
    </w:rPr>
  </w:style>
  <w:style w:type="paragraph" w:styleId="Footer">
    <w:name w:val="footer"/>
    <w:basedOn w:val="Header"/>
    <w:rsid w:val="00860A87"/>
    <w:pPr>
      <w:jc w:val="center"/>
    </w:pPr>
    <w:rPr>
      <w:i/>
    </w:rPr>
  </w:style>
  <w:style w:type="paragraph" w:customStyle="1" w:styleId="TT">
    <w:name w:val="TT"/>
    <w:basedOn w:val="Heading1"/>
    <w:next w:val="Normal"/>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Normal"/>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Normal"/>
    <w:link w:val="TALCar"/>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Normal"/>
    <w:rsid w:val="00860A87"/>
    <w:pPr>
      <w:keepLines/>
      <w:ind w:left="1702" w:hanging="1418"/>
    </w:pPr>
  </w:style>
  <w:style w:type="paragraph" w:customStyle="1" w:styleId="FP">
    <w:name w:val="FP"/>
    <w:basedOn w:val="Normal"/>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Normal"/>
    <w:rsid w:val="00860A87"/>
    <w:pPr>
      <w:ind w:left="568" w:hanging="284"/>
    </w:pPr>
  </w:style>
  <w:style w:type="paragraph" w:styleId="TOC6">
    <w:name w:val="toc 6"/>
    <w:basedOn w:val="TOC5"/>
    <w:next w:val="Normal"/>
    <w:semiHidden/>
    <w:rsid w:val="00860A87"/>
    <w:pPr>
      <w:ind w:left="1985" w:hanging="1985"/>
    </w:pPr>
  </w:style>
  <w:style w:type="paragraph" w:styleId="TOC7">
    <w:name w:val="toc 7"/>
    <w:basedOn w:val="TOC6"/>
    <w:next w:val="Normal"/>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Normal"/>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860A87"/>
    <w:pPr>
      <w:ind w:left="851" w:hanging="284"/>
    </w:pPr>
  </w:style>
  <w:style w:type="paragraph" w:customStyle="1" w:styleId="B3">
    <w:name w:val="B3"/>
    <w:basedOn w:val="Normal"/>
    <w:rsid w:val="00860A87"/>
    <w:pPr>
      <w:ind w:left="1135" w:hanging="284"/>
    </w:pPr>
  </w:style>
  <w:style w:type="paragraph" w:customStyle="1" w:styleId="B4">
    <w:name w:val="B4"/>
    <w:basedOn w:val="Normal"/>
    <w:rsid w:val="00860A87"/>
    <w:pPr>
      <w:ind w:left="1418" w:hanging="284"/>
    </w:pPr>
  </w:style>
  <w:style w:type="paragraph" w:customStyle="1" w:styleId="B5">
    <w:name w:val="B5"/>
    <w:basedOn w:val="Normal"/>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Normal"/>
    <w:rsid w:val="00860A87"/>
    <w:rPr>
      <w:i/>
      <w:color w:val="0000FF"/>
    </w:rPr>
  </w:style>
  <w:style w:type="paragraph" w:styleId="BalloonText">
    <w:name w:val="Balloon Text"/>
    <w:basedOn w:val="Normal"/>
    <w:link w:val="BalloonTextChar"/>
    <w:rsid w:val="00833C1B"/>
    <w:pPr>
      <w:spacing w:after="0"/>
    </w:pPr>
    <w:rPr>
      <w:sz w:val="18"/>
      <w:szCs w:val="18"/>
    </w:rPr>
  </w:style>
  <w:style w:type="character" w:customStyle="1" w:styleId="BalloonTextChar">
    <w:name w:val="Balloon Text Char"/>
    <w:link w:val="BalloonText"/>
    <w:rsid w:val="00833C1B"/>
    <w:rPr>
      <w:sz w:val="18"/>
      <w:szCs w:val="18"/>
      <w:lang w:val="en-GB" w:eastAsia="en-US"/>
    </w:rPr>
  </w:style>
  <w:style w:type="paragraph" w:styleId="DocumentMap">
    <w:name w:val="Document Map"/>
    <w:basedOn w:val="Normal"/>
    <w:link w:val="DocumentMapChar"/>
    <w:rsid w:val="000425D7"/>
    <w:rPr>
      <w:rFonts w:ascii="SimSun"/>
      <w:sz w:val="18"/>
      <w:szCs w:val="18"/>
    </w:rPr>
  </w:style>
  <w:style w:type="character" w:customStyle="1" w:styleId="DocumentMapChar">
    <w:name w:val="Document Map Char"/>
    <w:link w:val="DocumentMap"/>
    <w:rsid w:val="000425D7"/>
    <w:rPr>
      <w:rFonts w:ascii="SimSun"/>
      <w:sz w:val="18"/>
      <w:szCs w:val="18"/>
      <w:lang w:val="en-GB" w:eastAsia="en-US"/>
    </w:rPr>
  </w:style>
  <w:style w:type="character" w:customStyle="1" w:styleId="Heading1Char">
    <w:name w:val="Heading 1 Char"/>
    <w:link w:val="Heading1"/>
    <w:rsid w:val="003F0A11"/>
    <w:rPr>
      <w:rFonts w:ascii="Arial" w:hAnsi="Arial"/>
      <w:sz w:val="36"/>
      <w:lang w:val="en-GB" w:eastAsia="en-US" w:bidi="ar-SA"/>
    </w:rPr>
  </w:style>
  <w:style w:type="paragraph" w:styleId="Caption">
    <w:name w:val="caption"/>
    <w:aliases w:val="FigureCaption,Figure-caption,CAPTION,Figure Caption,Figure-caption1,CAPTION1,Figure Caption1,Figure-caption2,CAPTION2,Figure Caption2,Figure-caption3,CAPTION3,Figure Caption3,Figure-caption4,CAPTION4,Figure Caption4,Figure-caption5,CAPTION5,cap"/>
    <w:basedOn w:val="Normal"/>
    <w:next w:val="Normal"/>
    <w:link w:val="CaptionChar"/>
    <w:uiPriority w:val="35"/>
    <w:unhideWhenUsed/>
    <w:qFormat/>
    <w:rsid w:val="003F0A11"/>
    <w:pPr>
      <w:widowControl w:val="0"/>
      <w:spacing w:after="120" w:line="240" w:lineRule="atLeast"/>
    </w:pPr>
    <w:rPr>
      <w:rFonts w:ascii="Arial" w:hAnsi="Arial"/>
      <w:b/>
      <w:bCs/>
    </w:rPr>
  </w:style>
  <w:style w:type="character" w:customStyle="1" w:styleId="CaptionChar">
    <w:name w:val="Caption Char"/>
    <w:aliases w:val="FigureCaption Char,Figure-caption Char,CAPTION Char,Figure Caption Char,Figure-caption1 Char,CAPTION1 Char,Figure Caption1 Char,Figure-caption2 Char,CAPTION2 Char,Figure Caption2 Char,Figure-caption3 Char,CAPTION3 Char,Figure Caption3 Char"/>
    <w:link w:val="Caption"/>
    <w:uiPriority w:val="35"/>
    <w:locked/>
    <w:rsid w:val="00B562B6"/>
    <w:rPr>
      <w:rFonts w:ascii="Arial" w:hAnsi="Arial"/>
      <w:b/>
      <w:bCs/>
      <w:lang w:val="en-GB" w:eastAsia="en-US"/>
    </w:rPr>
  </w:style>
  <w:style w:type="character" w:customStyle="1" w:styleId="TALCar">
    <w:name w:val="TAL Car"/>
    <w:link w:val="TAL"/>
    <w:locked/>
    <w:rsid w:val="00B562B6"/>
    <w:rPr>
      <w:rFonts w:ascii="Arial" w:hAnsi="Arial"/>
      <w:sz w:val="18"/>
      <w:lang w:val="en-GB" w:eastAsia="en-US"/>
    </w:rPr>
  </w:style>
  <w:style w:type="character" w:customStyle="1" w:styleId="s2">
    <w:name w:val="s2"/>
    <w:rsid w:val="00B562B6"/>
  </w:style>
  <w:style w:type="paragraph" w:styleId="ListParagraph">
    <w:name w:val="List Paragraph"/>
    <w:basedOn w:val="Normal"/>
    <w:uiPriority w:val="34"/>
    <w:qFormat/>
    <w:rsid w:val="00A911C3"/>
    <w:pPr>
      <w:ind w:left="720"/>
      <w:contextualSpacing/>
    </w:pPr>
  </w:style>
  <w:style w:type="character" w:customStyle="1" w:styleId="Heading3Char">
    <w:name w:val="Heading 3 Char"/>
    <w:link w:val="Heading3"/>
    <w:rsid w:val="009E1506"/>
    <w:rPr>
      <w:rFonts w:ascii="Arial" w:hAnsi="Arial"/>
      <w:sz w:val="28"/>
      <w:lang w:val="en-GB" w:eastAsia="en-US"/>
    </w:rPr>
  </w:style>
  <w:style w:type="character" w:customStyle="1" w:styleId="Heading2Char">
    <w:name w:val="Heading 2 Char"/>
    <w:link w:val="Heading2"/>
    <w:rsid w:val="009E1506"/>
    <w:rPr>
      <w:rFonts w:ascii="Arial" w:hAnsi="Arial"/>
      <w:sz w:val="32"/>
      <w:lang w:val="en-GB" w:eastAsia="en-US"/>
    </w:rPr>
  </w:style>
  <w:style w:type="paragraph" w:styleId="Revision">
    <w:name w:val="Revision"/>
    <w:hidden/>
    <w:uiPriority w:val="62"/>
    <w:unhideWhenUsed/>
    <w:rsid w:val="00375C36"/>
    <w:rPr>
      <w:lang w:val="en-GB" w:eastAsia="en-US"/>
    </w:rPr>
  </w:style>
  <w:style w:type="character" w:styleId="CommentReference">
    <w:name w:val="annotation reference"/>
    <w:uiPriority w:val="99"/>
    <w:semiHidden/>
    <w:rsid w:val="00D905B6"/>
    <w:rPr>
      <w:sz w:val="16"/>
    </w:rPr>
  </w:style>
  <w:style w:type="paragraph" w:styleId="CommentText">
    <w:name w:val="annotation text"/>
    <w:basedOn w:val="Normal"/>
    <w:link w:val="CommentTextChar"/>
    <w:uiPriority w:val="99"/>
    <w:semiHidden/>
    <w:rsid w:val="00D905B6"/>
    <w:rPr>
      <w:rFonts w:eastAsia="Times New Roman"/>
    </w:rPr>
  </w:style>
  <w:style w:type="character" w:customStyle="1" w:styleId="CommentTextChar">
    <w:name w:val="Comment Text Char"/>
    <w:basedOn w:val="DefaultParagraphFont"/>
    <w:link w:val="CommentText"/>
    <w:uiPriority w:val="99"/>
    <w:semiHidden/>
    <w:rsid w:val="00D905B6"/>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uiPriority="35" w:qFormat="1"/>
    <w:lsdException w:name="annotation reference" w:uiPriority="99"/>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Default Paragraph Font" w:uiPriority="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No Spacing" w:semiHidden="0" w:unhideWhenUsed="0" w:qFormat="1"/>
    <w:lsdException w:name="Medium List 1" w:semiHidden="0" w:unhideWhenUsed="0"/>
    <w:lsdException w:name="Medium List 2" w:semiHidden="0" w:unhideWhenUsed="0"/>
    <w:lsdException w:name="Medium Grid 1" w:uiPriority="99"/>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62" w:qFormat="1"/>
  </w:latentStyles>
  <w:style w:type="paragraph" w:default="1" w:styleId="Normal">
    <w:name w:val="Normal"/>
    <w:qFormat/>
    <w:rsid w:val="00860A87"/>
    <w:pPr>
      <w:spacing w:after="180"/>
    </w:pPr>
    <w:rPr>
      <w:lang w:val="en-GB" w:eastAsia="en-US"/>
    </w:rPr>
  </w:style>
  <w:style w:type="paragraph" w:styleId="Heading1">
    <w:name w:val="heading 1"/>
    <w:next w:val="Normal"/>
    <w:link w:val="Heading1Char"/>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0A87"/>
    <w:pPr>
      <w:pBdr>
        <w:top w:val="none" w:sz="0" w:space="0" w:color="auto"/>
      </w:pBdr>
      <w:spacing w:before="180"/>
      <w:outlineLvl w:val="1"/>
    </w:pPr>
    <w:rPr>
      <w:sz w:val="32"/>
    </w:rPr>
  </w:style>
  <w:style w:type="paragraph" w:styleId="Heading3">
    <w:name w:val="heading 3"/>
    <w:basedOn w:val="Heading2"/>
    <w:next w:val="Normal"/>
    <w:link w:val="Heading3Char"/>
    <w:qFormat/>
    <w:rsid w:val="00860A87"/>
    <w:pPr>
      <w:spacing w:before="120"/>
      <w:outlineLvl w:val="2"/>
    </w:pPr>
    <w:rPr>
      <w:sz w:val="28"/>
    </w:rPr>
  </w:style>
  <w:style w:type="paragraph" w:styleId="Heading4">
    <w:name w:val="heading 4"/>
    <w:basedOn w:val="Heading3"/>
    <w:next w:val="Normal"/>
    <w:qFormat/>
    <w:rsid w:val="00860A87"/>
    <w:pPr>
      <w:ind w:left="1418" w:hanging="1418"/>
      <w:outlineLvl w:val="3"/>
    </w:pPr>
    <w:rPr>
      <w:sz w:val="24"/>
    </w:rPr>
  </w:style>
  <w:style w:type="paragraph" w:styleId="Heading5">
    <w:name w:val="heading 5"/>
    <w:basedOn w:val="Heading4"/>
    <w:next w:val="Normal"/>
    <w:qFormat/>
    <w:rsid w:val="00860A87"/>
    <w:pPr>
      <w:ind w:left="1701" w:hanging="1701"/>
      <w:outlineLvl w:val="4"/>
    </w:pPr>
    <w:rPr>
      <w:sz w:val="22"/>
    </w:rPr>
  </w:style>
  <w:style w:type="paragraph" w:styleId="Heading6">
    <w:name w:val="heading 6"/>
    <w:basedOn w:val="H6"/>
    <w:next w:val="Normal"/>
    <w:qFormat/>
    <w:rsid w:val="00860A87"/>
    <w:pPr>
      <w:outlineLvl w:val="5"/>
    </w:pPr>
  </w:style>
  <w:style w:type="paragraph" w:styleId="Heading7">
    <w:name w:val="heading 7"/>
    <w:basedOn w:val="H6"/>
    <w:next w:val="Normal"/>
    <w:qFormat/>
    <w:rsid w:val="00860A87"/>
    <w:pPr>
      <w:outlineLvl w:val="6"/>
    </w:pPr>
  </w:style>
  <w:style w:type="paragraph" w:styleId="Heading8">
    <w:name w:val="heading 8"/>
    <w:basedOn w:val="Heading1"/>
    <w:next w:val="Normal"/>
    <w:qFormat/>
    <w:rsid w:val="00860A87"/>
    <w:pPr>
      <w:ind w:left="0" w:firstLine="0"/>
      <w:outlineLvl w:val="7"/>
    </w:pPr>
  </w:style>
  <w:style w:type="paragraph" w:styleId="Heading9">
    <w:name w:val="heading 9"/>
    <w:basedOn w:val="Heading8"/>
    <w:next w:val="Normal"/>
    <w:qFormat/>
    <w:rsid w:val="00860A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0A87"/>
    <w:pPr>
      <w:ind w:left="1985" w:hanging="1985"/>
      <w:outlineLvl w:val="9"/>
    </w:pPr>
    <w:rPr>
      <w:sz w:val="20"/>
    </w:rPr>
  </w:style>
  <w:style w:type="paragraph" w:styleId="TOC9">
    <w:name w:val="toc 9"/>
    <w:basedOn w:val="TOC8"/>
    <w:semiHidden/>
    <w:rsid w:val="00860A87"/>
    <w:pPr>
      <w:ind w:left="1418" w:hanging="1418"/>
    </w:pPr>
  </w:style>
  <w:style w:type="paragraph" w:styleId="TOC8">
    <w:name w:val="toc 8"/>
    <w:basedOn w:val="TOC1"/>
    <w:uiPriority w:val="39"/>
    <w:rsid w:val="00860A87"/>
    <w:pPr>
      <w:spacing w:before="180"/>
      <w:ind w:left="2693" w:hanging="2693"/>
    </w:pPr>
    <w:rPr>
      <w:b/>
    </w:rPr>
  </w:style>
  <w:style w:type="paragraph" w:styleId="TOC1">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60A87"/>
    <w:pPr>
      <w:keepLines/>
      <w:tabs>
        <w:tab w:val="center" w:pos="4536"/>
        <w:tab w:val="right" w:pos="9072"/>
      </w:tabs>
    </w:pPr>
    <w:rPr>
      <w:noProof/>
    </w:rPr>
  </w:style>
  <w:style w:type="character" w:customStyle="1" w:styleId="ZGSM">
    <w:name w:val="ZGSM"/>
    <w:rsid w:val="00860A87"/>
  </w:style>
  <w:style w:type="paragraph" w:styleId="Header">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60A87"/>
    <w:pPr>
      <w:ind w:left="1701" w:hanging="1701"/>
    </w:pPr>
  </w:style>
  <w:style w:type="paragraph" w:styleId="TOC4">
    <w:name w:val="toc 4"/>
    <w:basedOn w:val="TOC3"/>
    <w:uiPriority w:val="39"/>
    <w:rsid w:val="00860A87"/>
    <w:pPr>
      <w:ind w:left="1418" w:hanging="1418"/>
    </w:pPr>
  </w:style>
  <w:style w:type="paragraph" w:styleId="TOC3">
    <w:name w:val="toc 3"/>
    <w:basedOn w:val="TOC2"/>
    <w:uiPriority w:val="39"/>
    <w:rsid w:val="00860A87"/>
    <w:pPr>
      <w:ind w:left="1134" w:hanging="1134"/>
    </w:pPr>
  </w:style>
  <w:style w:type="paragraph" w:styleId="TOC2">
    <w:name w:val="toc 2"/>
    <w:basedOn w:val="TOC1"/>
    <w:uiPriority w:val="39"/>
    <w:rsid w:val="00860A87"/>
    <w:pPr>
      <w:keepNext w:val="0"/>
      <w:spacing w:before="0"/>
      <w:ind w:left="851" w:hanging="851"/>
    </w:pPr>
    <w:rPr>
      <w:sz w:val="20"/>
    </w:rPr>
  </w:style>
  <w:style w:type="paragraph" w:styleId="Footer">
    <w:name w:val="footer"/>
    <w:basedOn w:val="Header"/>
    <w:rsid w:val="00860A87"/>
    <w:pPr>
      <w:jc w:val="center"/>
    </w:pPr>
    <w:rPr>
      <w:i/>
    </w:rPr>
  </w:style>
  <w:style w:type="paragraph" w:customStyle="1" w:styleId="TT">
    <w:name w:val="TT"/>
    <w:basedOn w:val="Heading1"/>
    <w:next w:val="Normal"/>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Normal"/>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Normal"/>
    <w:link w:val="TALCar"/>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Normal"/>
    <w:rsid w:val="00860A87"/>
    <w:pPr>
      <w:keepLines/>
      <w:ind w:left="1702" w:hanging="1418"/>
    </w:pPr>
  </w:style>
  <w:style w:type="paragraph" w:customStyle="1" w:styleId="FP">
    <w:name w:val="FP"/>
    <w:basedOn w:val="Normal"/>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Normal"/>
    <w:rsid w:val="00860A87"/>
    <w:pPr>
      <w:ind w:left="568" w:hanging="284"/>
    </w:pPr>
  </w:style>
  <w:style w:type="paragraph" w:styleId="TOC6">
    <w:name w:val="toc 6"/>
    <w:basedOn w:val="TOC5"/>
    <w:next w:val="Normal"/>
    <w:semiHidden/>
    <w:rsid w:val="00860A87"/>
    <w:pPr>
      <w:ind w:left="1985" w:hanging="1985"/>
    </w:pPr>
  </w:style>
  <w:style w:type="paragraph" w:styleId="TOC7">
    <w:name w:val="toc 7"/>
    <w:basedOn w:val="TOC6"/>
    <w:next w:val="Normal"/>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Normal"/>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860A87"/>
    <w:pPr>
      <w:ind w:left="851" w:hanging="284"/>
    </w:pPr>
  </w:style>
  <w:style w:type="paragraph" w:customStyle="1" w:styleId="B3">
    <w:name w:val="B3"/>
    <w:basedOn w:val="Normal"/>
    <w:rsid w:val="00860A87"/>
    <w:pPr>
      <w:ind w:left="1135" w:hanging="284"/>
    </w:pPr>
  </w:style>
  <w:style w:type="paragraph" w:customStyle="1" w:styleId="B4">
    <w:name w:val="B4"/>
    <w:basedOn w:val="Normal"/>
    <w:rsid w:val="00860A87"/>
    <w:pPr>
      <w:ind w:left="1418" w:hanging="284"/>
    </w:pPr>
  </w:style>
  <w:style w:type="paragraph" w:customStyle="1" w:styleId="B5">
    <w:name w:val="B5"/>
    <w:basedOn w:val="Normal"/>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Normal"/>
    <w:rsid w:val="00860A87"/>
    <w:rPr>
      <w:i/>
      <w:color w:val="0000FF"/>
    </w:rPr>
  </w:style>
  <w:style w:type="paragraph" w:styleId="BalloonText">
    <w:name w:val="Balloon Text"/>
    <w:basedOn w:val="Normal"/>
    <w:link w:val="BalloonTextChar"/>
    <w:rsid w:val="00833C1B"/>
    <w:pPr>
      <w:spacing w:after="0"/>
    </w:pPr>
    <w:rPr>
      <w:sz w:val="18"/>
      <w:szCs w:val="18"/>
    </w:rPr>
  </w:style>
  <w:style w:type="character" w:customStyle="1" w:styleId="BalloonTextChar">
    <w:name w:val="Balloon Text Char"/>
    <w:link w:val="BalloonText"/>
    <w:rsid w:val="00833C1B"/>
    <w:rPr>
      <w:sz w:val="18"/>
      <w:szCs w:val="18"/>
      <w:lang w:val="en-GB" w:eastAsia="en-US"/>
    </w:rPr>
  </w:style>
  <w:style w:type="paragraph" w:styleId="DocumentMap">
    <w:name w:val="Document Map"/>
    <w:basedOn w:val="Normal"/>
    <w:link w:val="DocumentMapChar"/>
    <w:rsid w:val="000425D7"/>
    <w:rPr>
      <w:rFonts w:ascii="SimSun"/>
      <w:sz w:val="18"/>
      <w:szCs w:val="18"/>
    </w:rPr>
  </w:style>
  <w:style w:type="character" w:customStyle="1" w:styleId="DocumentMapChar">
    <w:name w:val="Document Map Char"/>
    <w:link w:val="DocumentMap"/>
    <w:rsid w:val="000425D7"/>
    <w:rPr>
      <w:rFonts w:ascii="SimSun"/>
      <w:sz w:val="18"/>
      <w:szCs w:val="18"/>
      <w:lang w:val="en-GB" w:eastAsia="en-US"/>
    </w:rPr>
  </w:style>
  <w:style w:type="character" w:customStyle="1" w:styleId="Heading1Char">
    <w:name w:val="Heading 1 Char"/>
    <w:link w:val="Heading1"/>
    <w:rsid w:val="003F0A11"/>
    <w:rPr>
      <w:rFonts w:ascii="Arial" w:hAnsi="Arial"/>
      <w:sz w:val="36"/>
      <w:lang w:val="en-GB" w:eastAsia="en-US" w:bidi="ar-SA"/>
    </w:rPr>
  </w:style>
  <w:style w:type="paragraph" w:styleId="Caption">
    <w:name w:val="caption"/>
    <w:aliases w:val="FigureCaption,Figure-caption,CAPTION,Figure Caption,Figure-caption1,CAPTION1,Figure Caption1,Figure-caption2,CAPTION2,Figure Caption2,Figure-caption3,CAPTION3,Figure Caption3,Figure-caption4,CAPTION4,Figure Caption4,Figure-caption5,CAPTION5,cap"/>
    <w:basedOn w:val="Normal"/>
    <w:next w:val="Normal"/>
    <w:link w:val="CaptionChar"/>
    <w:uiPriority w:val="35"/>
    <w:unhideWhenUsed/>
    <w:qFormat/>
    <w:rsid w:val="003F0A11"/>
    <w:pPr>
      <w:widowControl w:val="0"/>
      <w:spacing w:after="120" w:line="240" w:lineRule="atLeast"/>
    </w:pPr>
    <w:rPr>
      <w:rFonts w:ascii="Arial" w:hAnsi="Arial"/>
      <w:b/>
      <w:bCs/>
    </w:rPr>
  </w:style>
  <w:style w:type="character" w:customStyle="1" w:styleId="CaptionChar">
    <w:name w:val="Caption Char"/>
    <w:aliases w:val="FigureCaption Char,Figure-caption Char,CAPTION Char,Figure Caption Char,Figure-caption1 Char,CAPTION1 Char,Figure Caption1 Char,Figure-caption2 Char,CAPTION2 Char,Figure Caption2 Char,Figure-caption3 Char,CAPTION3 Char,Figure Caption3 Char"/>
    <w:link w:val="Caption"/>
    <w:uiPriority w:val="35"/>
    <w:locked/>
    <w:rsid w:val="00B562B6"/>
    <w:rPr>
      <w:rFonts w:ascii="Arial" w:hAnsi="Arial"/>
      <w:b/>
      <w:bCs/>
      <w:lang w:val="en-GB" w:eastAsia="en-US"/>
    </w:rPr>
  </w:style>
  <w:style w:type="character" w:customStyle="1" w:styleId="TALCar">
    <w:name w:val="TAL Car"/>
    <w:link w:val="TAL"/>
    <w:locked/>
    <w:rsid w:val="00B562B6"/>
    <w:rPr>
      <w:rFonts w:ascii="Arial" w:hAnsi="Arial"/>
      <w:sz w:val="18"/>
      <w:lang w:val="en-GB" w:eastAsia="en-US"/>
    </w:rPr>
  </w:style>
  <w:style w:type="character" w:customStyle="1" w:styleId="s2">
    <w:name w:val="s2"/>
    <w:rsid w:val="00B562B6"/>
  </w:style>
  <w:style w:type="paragraph" w:styleId="ListParagraph">
    <w:name w:val="List Paragraph"/>
    <w:basedOn w:val="Normal"/>
    <w:uiPriority w:val="34"/>
    <w:qFormat/>
    <w:rsid w:val="00A911C3"/>
    <w:pPr>
      <w:ind w:left="720"/>
      <w:contextualSpacing/>
    </w:pPr>
  </w:style>
  <w:style w:type="character" w:customStyle="1" w:styleId="Heading3Char">
    <w:name w:val="Heading 3 Char"/>
    <w:link w:val="Heading3"/>
    <w:rsid w:val="009E1506"/>
    <w:rPr>
      <w:rFonts w:ascii="Arial" w:hAnsi="Arial"/>
      <w:sz w:val="28"/>
      <w:lang w:val="en-GB" w:eastAsia="en-US"/>
    </w:rPr>
  </w:style>
  <w:style w:type="character" w:customStyle="1" w:styleId="Heading2Char">
    <w:name w:val="Heading 2 Char"/>
    <w:link w:val="Heading2"/>
    <w:rsid w:val="009E1506"/>
    <w:rPr>
      <w:rFonts w:ascii="Arial" w:hAnsi="Arial"/>
      <w:sz w:val="32"/>
      <w:lang w:val="en-GB" w:eastAsia="en-US"/>
    </w:rPr>
  </w:style>
  <w:style w:type="paragraph" w:styleId="Revision">
    <w:name w:val="Revision"/>
    <w:hidden/>
    <w:uiPriority w:val="62"/>
    <w:unhideWhenUsed/>
    <w:rsid w:val="00375C36"/>
    <w:rPr>
      <w:lang w:val="en-GB" w:eastAsia="en-US"/>
    </w:rPr>
  </w:style>
  <w:style w:type="character" w:styleId="CommentReference">
    <w:name w:val="annotation reference"/>
    <w:uiPriority w:val="99"/>
    <w:semiHidden/>
    <w:rsid w:val="00D905B6"/>
    <w:rPr>
      <w:sz w:val="16"/>
    </w:rPr>
  </w:style>
  <w:style w:type="paragraph" w:styleId="CommentText">
    <w:name w:val="annotation text"/>
    <w:basedOn w:val="Normal"/>
    <w:link w:val="CommentTextChar"/>
    <w:uiPriority w:val="99"/>
    <w:semiHidden/>
    <w:rsid w:val="00D905B6"/>
    <w:rPr>
      <w:rFonts w:eastAsia="Times New Roman"/>
    </w:rPr>
  </w:style>
  <w:style w:type="character" w:customStyle="1" w:styleId="CommentTextChar">
    <w:name w:val="Comment Text Char"/>
    <w:basedOn w:val="DefaultParagraphFont"/>
    <w:link w:val="CommentText"/>
    <w:uiPriority w:val="99"/>
    <w:semiHidden/>
    <w:rsid w:val="00D905B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oleObject" Target="embeddings/Microsoft_Visio_2003-2010_Drawing1111111111.vsd"/><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package" Target="embeddings/Microsoft_Visio_Drawing11.vsdx"/><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5D79A3-A78A-4C42-8C40-2C106699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31</Pages>
  <Words>12080</Words>
  <Characters>64027</Characters>
  <Application>Microsoft Office Word</Application>
  <DocSecurity>0</DocSecurity>
  <Lines>533</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Gunnar Heikkilä</cp:lastModifiedBy>
  <cp:revision>10</cp:revision>
  <dcterms:created xsi:type="dcterms:W3CDTF">2019-01-30T15:14:00Z</dcterms:created>
  <dcterms:modified xsi:type="dcterms:W3CDTF">2019-01-31T08:39:00Z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(3)pLq23nnCmRlyho5BTeS67eAPf4WvHmpPHLqQMl+wH7/rpPhYWpI4IYXg8P/pslMFPOeFm/Lc
r6e4+Pxw/fPvtvmUJzrA2BMISPr6fB8kI3blSlZlAdSivMovBex4gsYBgjhabNvlAK3pvYN4
oZSgXk2DGpVcvK/fcwLdr+eL4jH7t01hhx5Y/h6KkUxyjYpRkMDh0gXg76M7f9UOshjyewmZ
8Wx5XlglVYq2NpLxk1</vt:lpwstr>
  </property>
  <property fmtid="{D5CDD505-2E9C-101B-9397-08002B2CF9AE}" pid="3" name="_2015_ms_pID_7253431">
    <vt:lpwstr>l8QtWthFXpC7SIgd+jqrn2OaF9MWWCuACxpg3Vfy5ZIvAAuTSLdrpe
kGDACfA6G/aa32X4j0qnkuIB+gx9PvVgpvT57HIc1wQCA7G0L1jsBvW2Q/qUhXlheLYxvCgE
gjc7pCcPckQ683v5c4+vJKw5mmgvv3dvH2qZeDqYSVsJA7h1UwrwKO5s6XTPcSZavdKoN833
kuw1MMlDMgP/9ne+WC8m0yN/jQihVzuMiaKR</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1523521653</vt:lpwstr>
  </property>
</Properties>
</file>